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F6F014" w14:textId="77777777" w:rsidR="00AD07FD" w:rsidRPr="009467F3" w:rsidRDefault="00AD07FD" w:rsidP="00AD07FD">
      <w:pPr>
        <w:jc w:val="center"/>
        <w:rPr>
          <w:rFonts w:cs="Arial"/>
          <w:b/>
          <w:bCs/>
        </w:rPr>
      </w:pPr>
      <w:r w:rsidRPr="009467F3">
        <w:rPr>
          <w:rFonts w:cs="Arial"/>
          <w:b/>
          <w:bCs/>
        </w:rPr>
        <w:t>IN THE SUPERIOR COURT OF THE STATE OF ARIZONA</w:t>
      </w:r>
    </w:p>
    <w:p w14:paraId="0164F15B" w14:textId="77777777" w:rsidR="00AD07FD" w:rsidRPr="009467F3" w:rsidRDefault="00AD07FD" w:rsidP="00AD07FD">
      <w:pPr>
        <w:jc w:val="center"/>
        <w:rPr>
          <w:rFonts w:cs="Arial"/>
          <w:b/>
          <w:bCs/>
        </w:rPr>
      </w:pPr>
      <w:r w:rsidRPr="009467F3">
        <w:rPr>
          <w:rFonts w:cs="Arial"/>
          <w:b/>
          <w:bCs/>
        </w:rPr>
        <w:t>IN AND FOR THE COUNTY OF &lt;County&gt;</w:t>
      </w:r>
    </w:p>
    <w:p w14:paraId="188BEB7B" w14:textId="77777777" w:rsidR="00AD07FD" w:rsidRDefault="00AD07FD" w:rsidP="00AD07FD">
      <w:pPr>
        <w:rPr>
          <w:rFonts w:cs="Arial"/>
        </w:rPr>
      </w:pPr>
    </w:p>
    <w:p w14:paraId="4AD582BC" w14:textId="77777777" w:rsidR="00AD07FD" w:rsidRPr="009467F3" w:rsidRDefault="00AD07FD" w:rsidP="00AD07FD">
      <w:pPr>
        <w:rPr>
          <w:rFonts w:cs="Arial"/>
          <w:b/>
        </w:rPr>
      </w:pPr>
      <w:r w:rsidRPr="009467F3">
        <w:rPr>
          <w:rFonts w:cs="Arial"/>
          <w:b/>
        </w:rPr>
        <w:t>Date:</w:t>
      </w:r>
    </w:p>
    <w:p w14:paraId="7C053C59" w14:textId="77777777" w:rsidR="00AD07FD" w:rsidRPr="009467F3" w:rsidRDefault="00AD07FD" w:rsidP="00AD07FD">
      <w:pPr>
        <w:rPr>
          <w:rFonts w:cs="Arial"/>
          <w:b/>
        </w:rPr>
      </w:pPr>
      <w:r w:rsidRPr="009467F3">
        <w:rPr>
          <w:rFonts w:cs="Arial"/>
          <w:b/>
        </w:rPr>
        <w:t>Judicial Officer:</w:t>
      </w:r>
    </w:p>
    <w:p w14:paraId="6FE926F4" w14:textId="77777777" w:rsidR="00AD07FD" w:rsidRPr="009467F3" w:rsidRDefault="00AD07FD" w:rsidP="00AD07FD">
      <w:pPr>
        <w:rPr>
          <w:rFonts w:cs="Arial"/>
          <w:b/>
        </w:rPr>
      </w:pPr>
      <w:r w:rsidRPr="009467F3">
        <w:rPr>
          <w:rFonts w:cs="Arial"/>
          <w:b/>
        </w:rPr>
        <w:t>Deputy Clerk:</w:t>
      </w:r>
    </w:p>
    <w:p w14:paraId="5E884BF6" w14:textId="77777777" w:rsidR="00AD07FD" w:rsidRDefault="00AD07FD" w:rsidP="00AD07FD">
      <w:pPr>
        <w:rPr>
          <w:rFonts w:cs="Arial"/>
        </w:rPr>
      </w:pPr>
    </w:p>
    <w:p w14:paraId="2DD6F6CF" w14:textId="77777777" w:rsidR="00AD07FD" w:rsidRPr="00F030B8" w:rsidRDefault="00AD07FD" w:rsidP="00AD07FD">
      <w:pPr>
        <w:rPr>
          <w:rFonts w:cs="Arial"/>
        </w:rPr>
      </w:pPr>
      <w:r w:rsidRPr="00F030B8">
        <w:rPr>
          <w:rFonts w:cs="Arial"/>
        </w:rPr>
        <w:t xml:space="preserve">In the matter of: </w:t>
      </w:r>
      <w:r w:rsidRPr="00F030B8">
        <w:rPr>
          <w:rFonts w:cs="Arial"/>
        </w:rPr>
        <w:tab/>
      </w:r>
      <w:r w:rsidRPr="00F030B8">
        <w:rPr>
          <w:rFonts w:cs="Arial"/>
        </w:rPr>
        <w:tab/>
      </w:r>
      <w:r w:rsidRPr="00F030B8">
        <w:rPr>
          <w:rFonts w:cs="Arial"/>
        </w:rPr>
        <w:tab/>
      </w:r>
      <w:r w:rsidRPr="00F030B8">
        <w:rPr>
          <w:rFonts w:cs="Arial"/>
        </w:rPr>
        <w:tab/>
        <w:t>No.</w:t>
      </w:r>
    </w:p>
    <w:p w14:paraId="2AC71FE5" w14:textId="77777777" w:rsidR="00AD07FD" w:rsidRDefault="00AD07FD" w:rsidP="00AD07FD"/>
    <w:p w14:paraId="341F4C9D" w14:textId="77777777" w:rsidR="00AD07FD" w:rsidRPr="009467F3" w:rsidRDefault="00AD07FD" w:rsidP="00AD07FD">
      <w:pPr>
        <w:jc w:val="right"/>
      </w:pPr>
      <w:r w:rsidRPr="009467F3">
        <w:t>DEPENDENCY ADJUDICATION HEARING</w:t>
      </w:r>
    </w:p>
    <w:p w14:paraId="2FCAF442" w14:textId="77777777" w:rsidR="00AD07FD" w:rsidRDefault="00AD07FD" w:rsidP="00AD07FD">
      <w:pPr>
        <w:rPr>
          <w:rFonts w:cs="Arial"/>
        </w:rPr>
      </w:pPr>
    </w:p>
    <w:p w14:paraId="18095DEC" w14:textId="77777777" w:rsidR="00AD07FD" w:rsidRPr="009467F3" w:rsidRDefault="00AD07FD" w:rsidP="00AD07FD">
      <w:pPr>
        <w:rPr>
          <w:rFonts w:cs="Arial"/>
          <w:b/>
        </w:rPr>
      </w:pPr>
      <w:r w:rsidRPr="009467F3">
        <w:rPr>
          <w:rFonts w:cs="Arial"/>
          <w:b/>
        </w:rPr>
        <w:t>Parties Present:</w:t>
      </w:r>
    </w:p>
    <w:p w14:paraId="3A64E753" w14:textId="77777777" w:rsidR="00AD07FD" w:rsidRPr="00F030B8" w:rsidRDefault="00AD07FD" w:rsidP="00AD07FD">
      <w:pPr>
        <w:rPr>
          <w:rFonts w:cs="Arial"/>
        </w:rPr>
      </w:pPr>
      <w:r w:rsidRPr="00F030B8">
        <w:rPr>
          <w:rFonts w:cs="Arial"/>
        </w:rPr>
        <w:t>&lt;party&gt;</w:t>
      </w:r>
    </w:p>
    <w:p w14:paraId="4C0B24A8" w14:textId="77777777" w:rsidR="00AD07FD" w:rsidRPr="00F030B8" w:rsidRDefault="00AD07FD" w:rsidP="00AD07FD">
      <w:pPr>
        <w:rPr>
          <w:rFonts w:cs="Arial"/>
        </w:rPr>
      </w:pPr>
      <w:r w:rsidRPr="00F030B8">
        <w:rPr>
          <w:rFonts w:cs="Arial"/>
        </w:rPr>
        <w:t>&lt;party&gt;</w:t>
      </w:r>
    </w:p>
    <w:p w14:paraId="628A2223" w14:textId="77777777" w:rsidR="00AD07FD" w:rsidRDefault="00AD07FD" w:rsidP="00AD07FD">
      <w:pPr>
        <w:rPr>
          <w:rFonts w:cs="Arial"/>
        </w:rPr>
      </w:pPr>
    </w:p>
    <w:p w14:paraId="684C8223" w14:textId="77777777" w:rsidR="00AD07FD" w:rsidRPr="00F030B8" w:rsidRDefault="00AD07FD" w:rsidP="00AD07FD">
      <w:pPr>
        <w:rPr>
          <w:rFonts w:cs="Arial"/>
        </w:rPr>
      </w:pPr>
      <w:r w:rsidRPr="00F030B8">
        <w:rPr>
          <w:rFonts w:cs="Arial"/>
        </w:rPr>
        <w:t xml:space="preserve">This is the time set for the </w:t>
      </w:r>
      <w:r w:rsidRPr="00472274">
        <w:rPr>
          <w:rFonts w:cs="Arial"/>
          <w:b/>
        </w:rPr>
        <w:t>DEPENDENCY ADJUDICATION HEARING</w:t>
      </w:r>
      <w:r w:rsidRPr="00F030B8">
        <w:rPr>
          <w:rFonts w:cs="Arial"/>
        </w:rPr>
        <w:t xml:space="preserve"> on a dependency petition filed &lt;Date of petition filing&gt;.</w:t>
      </w:r>
    </w:p>
    <w:p w14:paraId="5A29685B" w14:textId="77777777" w:rsidR="00AD07FD" w:rsidRDefault="00AD07FD" w:rsidP="00AD07FD">
      <w:pPr>
        <w:rPr>
          <w:rFonts w:cs="Arial"/>
        </w:rPr>
      </w:pPr>
    </w:p>
    <w:p w14:paraId="01955DA1" w14:textId="77777777" w:rsidR="00AD07FD" w:rsidRPr="009467F3" w:rsidRDefault="00AD07FD" w:rsidP="00AD07FD">
      <w:pPr>
        <w:rPr>
          <w:rFonts w:cs="Arial"/>
          <w:b/>
        </w:rPr>
      </w:pPr>
      <w:r w:rsidRPr="009467F3">
        <w:rPr>
          <w:rFonts w:cs="Arial"/>
          <w:b/>
        </w:rPr>
        <w:t>Open Proceedings:</w:t>
      </w:r>
    </w:p>
    <w:p w14:paraId="5A35928C" w14:textId="77777777" w:rsidR="00AD07FD" w:rsidRPr="005F530E" w:rsidRDefault="00AD07FD" w:rsidP="00AD07FD">
      <w:pPr>
        <w:numPr>
          <w:ilvl w:val="1"/>
          <w:numId w:val="3"/>
        </w:numPr>
        <w:tabs>
          <w:tab w:val="clear" w:pos="1260"/>
        </w:tabs>
        <w:ind w:left="1440" w:hanging="720"/>
        <w:rPr>
          <w:rFonts w:cs="Arial"/>
        </w:rPr>
      </w:pPr>
      <w:r w:rsidRPr="005F530E">
        <w:rPr>
          <w:rFonts w:cs="Arial"/>
        </w:rPr>
        <w:t>The Court determines that the proceeding is to remain open to the public and admonishes attendees that they shall not disclose identifying information (which includes posting anything on social media or the internet) about the child, siblings, parents, guardians or caregivers, or other persons identified in the proceeding.  The Court explains contempt of court to all attendees and possible consequences of violating a court order.</w:t>
      </w:r>
    </w:p>
    <w:p w14:paraId="5443F361" w14:textId="77777777" w:rsidR="00AD07FD" w:rsidRPr="00F030B8" w:rsidRDefault="00AD07FD" w:rsidP="00AD07FD">
      <w:pPr>
        <w:numPr>
          <w:ilvl w:val="0"/>
          <w:numId w:val="2"/>
        </w:numPr>
        <w:tabs>
          <w:tab w:val="clear" w:pos="1260"/>
        </w:tabs>
        <w:ind w:left="1440" w:hanging="720"/>
        <w:rPr>
          <w:rFonts w:cs="Arial"/>
        </w:rPr>
      </w:pPr>
      <w:r w:rsidRPr="00F030B8">
        <w:rPr>
          <w:rFonts w:cs="Arial"/>
        </w:rPr>
        <w:t>The Court orders that the proceeding be closed based on the following: &lt;reason(s) that proceeding should be closed&gt;.</w:t>
      </w:r>
    </w:p>
    <w:p w14:paraId="4DDCB278" w14:textId="77777777" w:rsidR="00AD07FD" w:rsidRDefault="00AD07FD" w:rsidP="00AD07FD">
      <w:pPr>
        <w:rPr>
          <w:rFonts w:cs="Arial"/>
        </w:rPr>
      </w:pPr>
    </w:p>
    <w:p w14:paraId="26B78474" w14:textId="77777777" w:rsidR="00AD07FD" w:rsidRDefault="00AD07FD" w:rsidP="00AD07FD">
      <w:pPr>
        <w:rPr>
          <w:rFonts w:cs="Arial"/>
        </w:rPr>
      </w:pPr>
      <w:r w:rsidRPr="009467F3">
        <w:rPr>
          <w:rFonts w:cs="Arial"/>
          <w:b/>
        </w:rPr>
        <w:t>ICWA:</w:t>
      </w:r>
      <w:r w:rsidRPr="00F030B8">
        <w:rPr>
          <w:rFonts w:cs="Arial"/>
        </w:rPr>
        <w:t xml:space="preserve"> The Court finds that the Indian Child Welfare Act &lt;does/does not&gt; apply.</w:t>
      </w:r>
    </w:p>
    <w:p w14:paraId="69612E54" w14:textId="77777777" w:rsidR="00AD07FD" w:rsidRDefault="00AD07FD" w:rsidP="00AD07FD">
      <w:pPr>
        <w:rPr>
          <w:rFonts w:cs="Arial"/>
        </w:rPr>
      </w:pPr>
    </w:p>
    <w:p w14:paraId="503B44B3" w14:textId="77777777" w:rsidR="00AD07FD" w:rsidRDefault="00AD07FD" w:rsidP="00AD07FD">
      <w:pPr>
        <w:rPr>
          <w:rFonts w:cs="Arial"/>
        </w:rPr>
      </w:pPr>
      <w:r w:rsidRPr="002B5456">
        <w:rPr>
          <w:rFonts w:cs="Arial"/>
          <w:b/>
        </w:rPr>
        <w:t>Attorney/GAL Contact with Child Client</w:t>
      </w:r>
      <w:r>
        <w:rPr>
          <w:rFonts w:cs="Arial"/>
        </w:rPr>
        <w:t>:</w:t>
      </w:r>
    </w:p>
    <w:p w14:paraId="0CC76E5B" w14:textId="77777777" w:rsidR="00AD07FD" w:rsidRPr="00F030B8" w:rsidRDefault="00AD07FD" w:rsidP="00AD07FD">
      <w:pPr>
        <w:numPr>
          <w:ilvl w:val="0"/>
          <w:numId w:val="2"/>
        </w:numPr>
        <w:tabs>
          <w:tab w:val="clear" w:pos="1260"/>
        </w:tabs>
        <w:ind w:left="1440" w:hanging="720"/>
        <w:rPr>
          <w:rFonts w:cs="Arial"/>
        </w:rPr>
      </w:pPr>
      <w:r>
        <w:rPr>
          <w:rFonts w:cs="Arial"/>
        </w:rPr>
        <w:t xml:space="preserve">The Court confirms that the &lt;Attorney/GAL&gt; for the child &lt;has/has not&gt; met with his/her client(s) before this hearing.  </w:t>
      </w:r>
      <w:bookmarkStart w:id="0" w:name="dabmci_e37939650cfa42eaab1c59e9e6d26ca8"/>
      <w:r>
        <w:rPr>
          <w:rFonts w:cs="Arial"/>
          <w:color w:val="0000FF"/>
          <w:u w:val="single"/>
        </w:rPr>
        <w:fldChar w:fldCharType="begin"/>
      </w:r>
      <w:r>
        <w:rPr>
          <w:rFonts w:cs="Arial"/>
          <w:color w:val="0000FF"/>
          <w:u w:val="single"/>
        </w:rPr>
        <w:instrText xml:space="preserve"> HYPERLINK "https://www.westlaw.com/Document/N85218A5068A311DF8B70E24F550ECF49/View/FullText.html?transitionType=Default&amp;contextData=(sc.Default)&amp;VR=3.0&amp;RS=da3.0" </w:instrText>
      </w:r>
      <w:r>
        <w:rPr>
          <w:rFonts w:cs="Arial"/>
          <w:color w:val="0000FF"/>
          <w:u w:val="single"/>
        </w:rPr>
        <w:fldChar w:fldCharType="separate"/>
      </w:r>
      <w:r w:rsidRPr="00273378">
        <w:rPr>
          <w:rFonts w:cs="Arial"/>
          <w:color w:val="0000FF"/>
          <w:u w:val="single"/>
        </w:rPr>
        <w:t>ARS §8-221(J)</w:t>
      </w:r>
      <w:r>
        <w:rPr>
          <w:rFonts w:cs="Arial"/>
          <w:color w:val="0000FF"/>
          <w:u w:val="single"/>
        </w:rPr>
        <w:fldChar w:fldCharType="end"/>
      </w:r>
      <w:bookmarkStart w:id="1" w:name="dabmen_e37939650cfa42eaab1c59e9e6d26ca8"/>
      <w:bookmarkEnd w:id="0"/>
      <w:bookmarkEnd w:id="1"/>
      <w:r>
        <w:rPr>
          <w:rFonts w:cs="Arial"/>
        </w:rPr>
        <w:t xml:space="preserve">, </w:t>
      </w:r>
      <w:bookmarkStart w:id="2" w:name="dabmci_7602b505300a4a938e907a260a1c55ad"/>
      <w:r>
        <w:rPr>
          <w:rFonts w:cs="Arial"/>
          <w:color w:val="0000FF"/>
          <w:u w:val="single"/>
        </w:rPr>
        <w:fldChar w:fldCharType="begin"/>
      </w:r>
      <w:r>
        <w:rPr>
          <w:rFonts w:cs="Arial"/>
          <w:color w:val="0000FF"/>
          <w:u w:val="single"/>
        </w:rPr>
        <w:instrText xml:space="preserve"> HYPERLINK "https://www.westlaw.com/Document/NC16CC450E80B11E0A7AAFBE15C3C65F3/View/FullText.html?transitionType=Default&amp;contextData=(sc.Default)&amp;VR=3.0&amp;RS=da3.0" </w:instrText>
      </w:r>
      <w:r>
        <w:rPr>
          <w:rFonts w:cs="Arial"/>
          <w:color w:val="0000FF"/>
          <w:u w:val="single"/>
        </w:rPr>
        <w:fldChar w:fldCharType="separate"/>
      </w:r>
      <w:proofErr w:type="spellStart"/>
      <w:r w:rsidRPr="00E86AFF">
        <w:rPr>
          <w:rFonts w:cs="Arial"/>
          <w:color w:val="0000FF"/>
          <w:u w:val="single"/>
        </w:rPr>
        <w:t>Az.R.Juv.Ct.40.1</w:t>
      </w:r>
      <w:proofErr w:type="spellEnd"/>
      <w:r>
        <w:rPr>
          <w:rFonts w:cs="Arial"/>
          <w:color w:val="0000FF"/>
          <w:u w:val="single"/>
        </w:rPr>
        <w:fldChar w:fldCharType="end"/>
      </w:r>
      <w:bookmarkStart w:id="3" w:name="dabmen_7602b505300a4a938e907a260a1c55ad"/>
      <w:bookmarkEnd w:id="2"/>
      <w:bookmarkEnd w:id="3"/>
    </w:p>
    <w:p w14:paraId="59E15F0A" w14:textId="77777777" w:rsidR="00AD07FD" w:rsidRPr="00F030B8" w:rsidRDefault="00AD07FD" w:rsidP="00AD07FD">
      <w:pPr>
        <w:rPr>
          <w:rFonts w:cs="Arial"/>
        </w:rPr>
      </w:pPr>
    </w:p>
    <w:p w14:paraId="3607F580" w14:textId="77777777" w:rsidR="00AD07FD" w:rsidRPr="009467F3" w:rsidRDefault="00AD07FD" w:rsidP="00AD07FD">
      <w:pPr>
        <w:rPr>
          <w:rFonts w:cs="Arial"/>
          <w:b/>
        </w:rPr>
      </w:pPr>
      <w:r w:rsidRPr="009467F3">
        <w:rPr>
          <w:rFonts w:cs="Arial"/>
          <w:b/>
        </w:rPr>
        <w:t>Parent not present:</w:t>
      </w:r>
    </w:p>
    <w:p w14:paraId="6A61F46F" w14:textId="77777777" w:rsidR="00AD07FD" w:rsidRPr="009467F3" w:rsidRDefault="00AD07FD" w:rsidP="00AD07FD">
      <w:pPr>
        <w:numPr>
          <w:ilvl w:val="0"/>
          <w:numId w:val="3"/>
        </w:numPr>
        <w:ind w:hanging="720"/>
        <w:rPr>
          <w:rFonts w:cs="Arial"/>
        </w:rPr>
      </w:pPr>
      <w:r w:rsidRPr="00F030B8">
        <w:rPr>
          <w:rFonts w:cs="Arial"/>
        </w:rPr>
        <w:t>&lt;Name of applicable parent&gt;, &lt;parent, guardian or Indian custodian&gt; is not present.</w:t>
      </w:r>
    </w:p>
    <w:p w14:paraId="4AEB245C" w14:textId="77777777" w:rsidR="00AD07FD" w:rsidRPr="009467F3" w:rsidRDefault="00AD07FD" w:rsidP="00AD07FD">
      <w:pPr>
        <w:numPr>
          <w:ilvl w:val="0"/>
          <w:numId w:val="3"/>
        </w:numPr>
        <w:ind w:hanging="720"/>
        <w:rPr>
          <w:rFonts w:cs="Arial"/>
        </w:rPr>
      </w:pPr>
      <w:r w:rsidRPr="00F030B8">
        <w:rPr>
          <w:rFonts w:cs="Arial"/>
        </w:rPr>
        <w:t xml:space="preserve">The Court determines that &lt;Name of applicable parent&gt;, &lt;parent, guardian or Indian custodian&gt; was </w:t>
      </w:r>
      <w:r>
        <w:rPr>
          <w:rFonts w:cs="Arial"/>
        </w:rPr>
        <w:t xml:space="preserve">properly served and </w:t>
      </w:r>
      <w:r w:rsidRPr="00F030B8">
        <w:rPr>
          <w:rFonts w:cs="Arial"/>
        </w:rPr>
        <w:t xml:space="preserve">advised of the consequences of their failure to appear pursuant to </w:t>
      </w:r>
      <w:bookmarkStart w:id="4" w:name="dabmci_54c88098b8a146c7a00ee2bb0958ba8c"/>
      <w:r>
        <w:rPr>
          <w:rStyle w:val="Hyperlink"/>
          <w:rFonts w:cs="Arial"/>
        </w:rPr>
        <w:fldChar w:fldCharType="begin"/>
      </w:r>
      <w:r>
        <w:rPr>
          <w:rStyle w:val="Hyperlink"/>
          <w:rFonts w:cs="Arial"/>
        </w:rPr>
        <w:instrText xml:space="preserve"> HYPERLINK "https://www.westlaw.com/Document/N331FCE6070CD11DAA16E8D4AC7636430/View/FullText.html?transitionType=Default&amp;contextData=(sc.Default)&amp;VR=3.0&amp;RS=da3.0" </w:instrText>
      </w:r>
      <w:r>
        <w:rPr>
          <w:rStyle w:val="Hyperlink"/>
          <w:rFonts w:cs="Arial"/>
        </w:rPr>
        <w:fldChar w:fldCharType="separate"/>
      </w:r>
      <w:r w:rsidRPr="00734153">
        <w:rPr>
          <w:rStyle w:val="Hyperlink"/>
          <w:rFonts w:cs="Arial"/>
        </w:rPr>
        <w:t>ARS §8-826</w:t>
      </w:r>
      <w:r>
        <w:rPr>
          <w:rStyle w:val="Hyperlink"/>
          <w:rFonts w:cs="Arial"/>
        </w:rPr>
        <w:fldChar w:fldCharType="end"/>
      </w:r>
      <w:bookmarkStart w:id="5" w:name="dabmen_54c88098b8a146c7a00ee2bb0958ba8c"/>
      <w:bookmarkEnd w:id="4"/>
      <w:bookmarkEnd w:id="5"/>
      <w:r w:rsidRPr="00F030B8">
        <w:rPr>
          <w:rFonts w:cs="Arial"/>
        </w:rPr>
        <w:t>.</w:t>
      </w:r>
    </w:p>
    <w:p w14:paraId="39DEB5B0" w14:textId="77777777" w:rsidR="00AD07FD" w:rsidRPr="009467F3" w:rsidRDefault="00AD07FD" w:rsidP="00AD07FD">
      <w:pPr>
        <w:numPr>
          <w:ilvl w:val="0"/>
          <w:numId w:val="3"/>
        </w:numPr>
        <w:ind w:hanging="720"/>
        <w:rPr>
          <w:rFonts w:cs="Arial"/>
        </w:rPr>
      </w:pPr>
      <w:r w:rsidRPr="00F030B8">
        <w:rPr>
          <w:rFonts w:cs="Arial"/>
        </w:rPr>
        <w:lastRenderedPageBreak/>
        <w:t>The Court determines that this absence is voluntary and finds that &lt;Name of applicable parent&gt;, &lt;parent, guardian or Indian custodian&gt; has waived his/her legal rights and is deemed to have admitted the allegations of the petition.</w:t>
      </w:r>
    </w:p>
    <w:p w14:paraId="2FECF9BB" w14:textId="77777777" w:rsidR="00AD07FD" w:rsidRPr="00F030B8" w:rsidRDefault="00AD07FD" w:rsidP="00AD07FD">
      <w:pPr>
        <w:rPr>
          <w:rFonts w:cs="Arial"/>
        </w:rPr>
      </w:pPr>
    </w:p>
    <w:p w14:paraId="313537C7" w14:textId="77777777" w:rsidR="00AD07FD" w:rsidRPr="00F030B8" w:rsidRDefault="00AD07FD" w:rsidP="00AD07FD">
      <w:pPr>
        <w:rPr>
          <w:rFonts w:cs="Arial"/>
        </w:rPr>
      </w:pPr>
      <w:r w:rsidRPr="009467F3">
        <w:rPr>
          <w:rFonts w:cs="Arial"/>
          <w:b/>
        </w:rPr>
        <w:t>Documents Reviewed:</w:t>
      </w:r>
      <w:r w:rsidRPr="00F030B8">
        <w:rPr>
          <w:rFonts w:cs="Arial"/>
        </w:rPr>
        <w:t xml:space="preserve"> The Court has received and reviewed the following documents:</w:t>
      </w:r>
    </w:p>
    <w:p w14:paraId="61A993A6" w14:textId="77777777" w:rsidR="00AD07FD" w:rsidRPr="00F030B8" w:rsidRDefault="00AD07FD" w:rsidP="00AD07FD">
      <w:pPr>
        <w:rPr>
          <w:rFonts w:cs="Arial"/>
        </w:rPr>
      </w:pPr>
      <w:r w:rsidRPr="00F030B8">
        <w:rPr>
          <w:rFonts w:cs="Arial"/>
        </w:rPr>
        <w:t>&lt;names of specific documents.  Include any substantiated finding of abuse or neglect from another state&gt;.</w:t>
      </w:r>
    </w:p>
    <w:p w14:paraId="419236A6" w14:textId="77777777" w:rsidR="00AD07FD" w:rsidRDefault="00AD07FD" w:rsidP="00AD07FD">
      <w:pPr>
        <w:rPr>
          <w:rFonts w:cs="Arial"/>
        </w:rPr>
      </w:pPr>
    </w:p>
    <w:p w14:paraId="21475500" w14:textId="77777777" w:rsidR="00AD07FD" w:rsidRPr="00F030B8" w:rsidRDefault="00AD07FD" w:rsidP="00AD07FD">
      <w:pPr>
        <w:rPr>
          <w:rFonts w:cs="Arial"/>
        </w:rPr>
      </w:pPr>
      <w:r w:rsidRPr="009467F3">
        <w:rPr>
          <w:rFonts w:cs="Arial"/>
          <w:b/>
        </w:rPr>
        <w:t>Testimony:</w:t>
      </w:r>
      <w:r w:rsidRPr="00F030B8">
        <w:rPr>
          <w:rFonts w:cs="Arial"/>
        </w:rPr>
        <w:t xml:space="preserve"> Note any preliminary motions, whether </w:t>
      </w:r>
      <w:bookmarkStart w:id="6" w:name="dabmci_8ffc236063d54fca9d63b04920665674"/>
      <w:r>
        <w:rPr>
          <w:rStyle w:val="Hyperlink"/>
          <w:rFonts w:cs="Arial"/>
        </w:rPr>
        <w:fldChar w:fldCharType="begin"/>
      </w:r>
      <w:r>
        <w:rPr>
          <w:rStyle w:val="Hyperlink"/>
          <w:rFonts w:cs="Arial"/>
        </w:rPr>
        <w:instrText xml:space="preserve"> HYPERLINK "https://www.westlaw.com/Document/N4A8AC4D0E7DA11E0B453835EEBAB0BCD/View/FullText.html?transitionType=Default&amp;contextData=(sc.Default)&amp;VR=3.0&amp;RS=da3.0" </w:instrText>
      </w:r>
      <w:r>
        <w:rPr>
          <w:rStyle w:val="Hyperlink"/>
          <w:rFonts w:cs="Arial"/>
        </w:rPr>
        <w:fldChar w:fldCharType="separate"/>
      </w:r>
      <w:proofErr w:type="spellStart"/>
      <w:r w:rsidRPr="00734153">
        <w:rPr>
          <w:rStyle w:val="Hyperlink"/>
          <w:rFonts w:cs="Arial"/>
        </w:rPr>
        <w:t>Az.R.Ev.615</w:t>
      </w:r>
      <w:proofErr w:type="spellEnd"/>
      <w:r>
        <w:rPr>
          <w:rStyle w:val="Hyperlink"/>
          <w:rFonts w:cs="Arial"/>
        </w:rPr>
        <w:fldChar w:fldCharType="end"/>
      </w:r>
      <w:bookmarkStart w:id="7" w:name="dabmen_8ffc236063d54fca9d63b04920665674"/>
      <w:bookmarkEnd w:id="6"/>
      <w:bookmarkEnd w:id="7"/>
      <w:r w:rsidRPr="00F030B8">
        <w:rPr>
          <w:rFonts w:cs="Arial"/>
        </w:rPr>
        <w:t xml:space="preserve"> is invoked, cases presented including testimony, evidence, rebuttal and closing arguments.</w:t>
      </w:r>
    </w:p>
    <w:p w14:paraId="48949A8B" w14:textId="77777777" w:rsidR="00AD07FD" w:rsidRDefault="00AD07FD" w:rsidP="00AD07FD">
      <w:pPr>
        <w:rPr>
          <w:rFonts w:cs="Arial"/>
        </w:rPr>
      </w:pPr>
    </w:p>
    <w:p w14:paraId="07F9B385" w14:textId="77777777" w:rsidR="00AD07FD" w:rsidRPr="009467F3" w:rsidRDefault="00AD07FD" w:rsidP="00AD07FD">
      <w:pPr>
        <w:rPr>
          <w:rFonts w:cs="Arial"/>
          <w:b/>
        </w:rPr>
      </w:pPr>
      <w:r w:rsidRPr="009467F3">
        <w:rPr>
          <w:rFonts w:cs="Arial"/>
          <w:b/>
        </w:rPr>
        <w:t>Jurisdiction:</w:t>
      </w:r>
    </w:p>
    <w:p w14:paraId="1168B3CF" w14:textId="77777777" w:rsidR="00AD07FD" w:rsidRPr="00F030B8" w:rsidRDefault="00AD07FD" w:rsidP="00AD07FD">
      <w:pPr>
        <w:rPr>
          <w:rFonts w:cs="Arial"/>
        </w:rPr>
      </w:pPr>
      <w:r w:rsidRPr="00F030B8">
        <w:rPr>
          <w:rFonts w:cs="Arial"/>
        </w:rPr>
        <w:t xml:space="preserve">The State of Arizona, by and through the Arizona Department of Child Safety, is authorized to initiate this dependency proceeding pursuant to </w:t>
      </w:r>
      <w:bookmarkStart w:id="8" w:name="dabmci_a265541305fa4445a8ef59aedc500b1c"/>
      <w:r>
        <w:rPr>
          <w:rStyle w:val="Hyperlink"/>
          <w:rFonts w:cs="Arial"/>
        </w:rPr>
        <w:fldChar w:fldCharType="begin"/>
      </w:r>
      <w:r>
        <w:rPr>
          <w:rStyle w:val="Hyperlink"/>
          <w:rFonts w:cs="Arial"/>
        </w:rPr>
        <w:instrText xml:space="preserve"> HYPERLINK "https://www.westlaw.com/Document/NAC70DAE1A8F211E98797CB2877EC79B9/View/FullText.html?transitionType=Default&amp;contextData=(sc.Default)&amp;VR=3.0&amp;RS=da3.0" </w:instrText>
      </w:r>
      <w:r>
        <w:rPr>
          <w:rStyle w:val="Hyperlink"/>
          <w:rFonts w:cs="Arial"/>
        </w:rPr>
        <w:fldChar w:fldCharType="separate"/>
      </w:r>
      <w:r w:rsidRPr="00734153">
        <w:rPr>
          <w:rStyle w:val="Hyperlink"/>
          <w:rFonts w:cs="Arial"/>
        </w:rPr>
        <w:t>ARS §8-201</w:t>
      </w:r>
      <w:r>
        <w:rPr>
          <w:rStyle w:val="Hyperlink"/>
          <w:rFonts w:cs="Arial"/>
        </w:rPr>
        <w:fldChar w:fldCharType="end"/>
      </w:r>
      <w:bookmarkStart w:id="9" w:name="dabmen_a265541305fa4445a8ef59aedc500b1c"/>
      <w:bookmarkEnd w:id="8"/>
      <w:bookmarkEnd w:id="9"/>
      <w:r w:rsidRPr="00F030B8">
        <w:rPr>
          <w:rFonts w:cs="Arial"/>
        </w:rPr>
        <w:t xml:space="preserve"> et seq., </w:t>
      </w:r>
      <w:bookmarkStart w:id="10" w:name="dabmci_1790d4938ebd4f089a76598c290a1998"/>
      <w:r>
        <w:rPr>
          <w:rStyle w:val="Hyperlink"/>
          <w:rFonts w:cs="Arial"/>
        </w:rPr>
        <w:fldChar w:fldCharType="begin"/>
      </w:r>
      <w:r>
        <w:rPr>
          <w:rStyle w:val="Hyperlink"/>
          <w:rFonts w:cs="Arial"/>
        </w:rPr>
        <w:instrText xml:space="preserve"> HYPERLINK "https://www.westlaw.com/Document/NB2366EB0606311E78615AB6B6B131AF6/View/FullText.html?transitionType=Default&amp;contextData=(sc.Default)&amp;VR=3.0&amp;RS=da3.0" </w:instrText>
      </w:r>
      <w:r>
        <w:rPr>
          <w:rStyle w:val="Hyperlink"/>
          <w:rFonts w:cs="Arial"/>
        </w:rPr>
        <w:fldChar w:fldCharType="separate"/>
      </w:r>
      <w:r w:rsidRPr="00734153">
        <w:rPr>
          <w:rStyle w:val="Hyperlink"/>
          <w:rFonts w:cs="Arial"/>
        </w:rPr>
        <w:t>ARS §8-501</w:t>
      </w:r>
      <w:r>
        <w:rPr>
          <w:rStyle w:val="Hyperlink"/>
          <w:rFonts w:cs="Arial"/>
        </w:rPr>
        <w:fldChar w:fldCharType="end"/>
      </w:r>
      <w:bookmarkStart w:id="11" w:name="dabmen_1790d4938ebd4f089a76598c290a1998"/>
      <w:bookmarkEnd w:id="10"/>
      <w:bookmarkEnd w:id="11"/>
      <w:r w:rsidRPr="00F030B8">
        <w:rPr>
          <w:rFonts w:cs="Arial"/>
        </w:rPr>
        <w:t xml:space="preserve"> et seq., and </w:t>
      </w:r>
      <w:bookmarkStart w:id="12" w:name="dabmci_a0e4a68424754e77bcfe7c7c755d9e2e"/>
      <w:r>
        <w:rPr>
          <w:rStyle w:val="Hyperlink"/>
          <w:rFonts w:cs="Arial"/>
        </w:rPr>
        <w:fldChar w:fldCharType="begin"/>
      </w:r>
      <w:r>
        <w:rPr>
          <w:rStyle w:val="Hyperlink"/>
          <w:rFonts w:cs="Arial"/>
        </w:rPr>
        <w:instrText xml:space="preserve"> HYPERLINK "https://www.westlaw.com/Document/NA7822AB0EDEB11E3A2CBB1CD31DFFF6C/View/FullText.html?transitionType=Default&amp;contextData=(sc.Default)&amp;VR=3.0&amp;RS=da3.0" </w:instrText>
      </w:r>
      <w:r>
        <w:rPr>
          <w:rStyle w:val="Hyperlink"/>
          <w:rFonts w:cs="Arial"/>
        </w:rPr>
        <w:fldChar w:fldCharType="separate"/>
      </w:r>
      <w:r w:rsidRPr="00734153">
        <w:rPr>
          <w:rStyle w:val="Hyperlink"/>
          <w:rFonts w:cs="Arial"/>
        </w:rPr>
        <w:t>ARS §8-802</w:t>
      </w:r>
      <w:r>
        <w:rPr>
          <w:rStyle w:val="Hyperlink"/>
          <w:rFonts w:cs="Arial"/>
        </w:rPr>
        <w:fldChar w:fldCharType="end"/>
      </w:r>
      <w:bookmarkStart w:id="13" w:name="dabmen_a0e4a68424754e77bcfe7c7c755d9e2e"/>
      <w:bookmarkEnd w:id="12"/>
      <w:bookmarkEnd w:id="13"/>
      <w:r w:rsidRPr="00F030B8">
        <w:rPr>
          <w:rFonts w:cs="Arial"/>
        </w:rPr>
        <w:t xml:space="preserve"> et seq.</w:t>
      </w:r>
    </w:p>
    <w:p w14:paraId="78C6D267" w14:textId="77777777" w:rsidR="00AD07FD" w:rsidRDefault="00AD07FD" w:rsidP="00AD07FD">
      <w:pPr>
        <w:rPr>
          <w:rFonts w:cs="Arial"/>
        </w:rPr>
      </w:pPr>
    </w:p>
    <w:p w14:paraId="7E82C12F" w14:textId="77777777" w:rsidR="00AD07FD" w:rsidRPr="00F030B8" w:rsidRDefault="00AD07FD" w:rsidP="00AD07FD">
      <w:pPr>
        <w:rPr>
          <w:rFonts w:cs="Arial"/>
        </w:rPr>
      </w:pPr>
      <w:r w:rsidRPr="00F030B8">
        <w:rPr>
          <w:rFonts w:cs="Arial"/>
        </w:rPr>
        <w:t xml:space="preserve">This Court has exclusive original jurisdiction over the subject matter pursuant to </w:t>
      </w:r>
      <w:bookmarkStart w:id="14" w:name="dabmci_dabfe0ed69f641f1b400dd1d5504f687"/>
      <w:r>
        <w:rPr>
          <w:rStyle w:val="Hyperlink"/>
          <w:rFonts w:cs="Arial"/>
        </w:rPr>
        <w:fldChar w:fldCharType="begin"/>
      </w:r>
      <w:r>
        <w:rPr>
          <w:rStyle w:val="Hyperlink"/>
          <w:rFonts w:cs="Arial"/>
        </w:rPr>
        <w:instrText xml:space="preserve"> HYPERLINK "https://www.westlaw.com/Document/NA7822AB0EDEB11E3A2CBB1CD31DFFF6C/View/FullText.html?transitionType=Default&amp;contextData=(sc.Default)&amp;VR=3.0&amp;RS=da3.0" </w:instrText>
      </w:r>
      <w:r>
        <w:rPr>
          <w:rStyle w:val="Hyperlink"/>
          <w:rFonts w:cs="Arial"/>
        </w:rPr>
        <w:fldChar w:fldCharType="separate"/>
      </w:r>
      <w:r w:rsidRPr="00734153">
        <w:rPr>
          <w:rStyle w:val="Hyperlink"/>
          <w:rFonts w:cs="Arial"/>
        </w:rPr>
        <w:t>ARS §8-802</w:t>
      </w:r>
      <w:r>
        <w:rPr>
          <w:rStyle w:val="Hyperlink"/>
          <w:rFonts w:cs="Arial"/>
        </w:rPr>
        <w:fldChar w:fldCharType="end"/>
      </w:r>
      <w:bookmarkStart w:id="15" w:name="dabmen_dabfe0ed69f641f1b400dd1d5504f687"/>
      <w:bookmarkEnd w:id="14"/>
      <w:bookmarkEnd w:id="15"/>
      <w:r w:rsidRPr="00F030B8">
        <w:rPr>
          <w:rFonts w:cs="Arial"/>
        </w:rPr>
        <w:t xml:space="preserve"> and venue is appropriate in &lt;county&gt; County pursuant to </w:t>
      </w:r>
      <w:bookmarkStart w:id="16" w:name="dabmci_c043da29cb804b369b63a76560a816e4"/>
      <w:r>
        <w:rPr>
          <w:rStyle w:val="Hyperlink"/>
          <w:rFonts w:cs="Arial"/>
        </w:rPr>
        <w:fldChar w:fldCharType="begin"/>
      </w:r>
      <w:r>
        <w:rPr>
          <w:rStyle w:val="Hyperlink"/>
          <w:rFonts w:cs="Arial"/>
        </w:rPr>
        <w:instrText xml:space="preserve"> HYPERLINK "https://www.westlaw.com/Document/N7D603FB070CC11DAA16E8D4AC7636430/View/FullText.html?transitionType=Default&amp;contextData=(sc.Default)&amp;VR=3.0&amp;RS=da3.0" </w:instrText>
      </w:r>
      <w:r>
        <w:rPr>
          <w:rStyle w:val="Hyperlink"/>
          <w:rFonts w:cs="Arial"/>
        </w:rPr>
        <w:fldChar w:fldCharType="separate"/>
      </w:r>
      <w:r w:rsidRPr="00734153">
        <w:rPr>
          <w:rStyle w:val="Hyperlink"/>
          <w:rFonts w:cs="Arial"/>
        </w:rPr>
        <w:t>ARS §8-206</w:t>
      </w:r>
      <w:r>
        <w:rPr>
          <w:rStyle w:val="Hyperlink"/>
          <w:rFonts w:cs="Arial"/>
        </w:rPr>
        <w:fldChar w:fldCharType="end"/>
      </w:r>
      <w:bookmarkStart w:id="17" w:name="dabmen_c043da29cb804b369b63a76560a816e4"/>
      <w:bookmarkEnd w:id="16"/>
      <w:bookmarkEnd w:id="17"/>
      <w:r w:rsidRPr="00F030B8">
        <w:rPr>
          <w:rFonts w:cs="Arial"/>
        </w:rPr>
        <w:t>.</w:t>
      </w:r>
    </w:p>
    <w:p w14:paraId="793A2D5E" w14:textId="77777777" w:rsidR="00AD07FD" w:rsidRDefault="00AD07FD" w:rsidP="00AD07FD">
      <w:pPr>
        <w:rPr>
          <w:rFonts w:cs="Arial"/>
        </w:rPr>
      </w:pPr>
    </w:p>
    <w:p w14:paraId="47EB74BF" w14:textId="77777777" w:rsidR="00AD07FD" w:rsidRPr="00F030B8" w:rsidRDefault="00AD07FD" w:rsidP="00AD07FD">
      <w:pPr>
        <w:rPr>
          <w:rFonts w:cs="Arial"/>
        </w:rPr>
      </w:pPr>
      <w:r w:rsidRPr="00F030B8">
        <w:rPr>
          <w:rFonts w:cs="Arial"/>
        </w:rPr>
        <w:t xml:space="preserve">This Court has jurisdiction over the &lt;parent, guardian or Indian custodian&gt; and finds that service of process is complete as to the &lt;parent, guardian or Indian custodian&gt; pursuant to </w:t>
      </w:r>
      <w:bookmarkStart w:id="18" w:name="dabmci_f94b2d7a8bb3493c978510540b122d0b"/>
      <w:r>
        <w:rPr>
          <w:rStyle w:val="Hyperlink"/>
          <w:rFonts w:cs="Arial"/>
        </w:rPr>
        <w:fldChar w:fldCharType="begin"/>
      </w:r>
      <w:r>
        <w:rPr>
          <w:rStyle w:val="Hyperlink"/>
          <w:rFonts w:cs="Arial"/>
        </w:rPr>
        <w:instrText xml:space="preserve"> HYPERLINK "https://www.westlaw.com/Document/NAC5897F1A8F211E9968DAC6EC2EF1BE9/View/FullText.html?transitionType=Default&amp;contextData=(sc.Default)&amp;VR=3.0&amp;RS=da3.0" </w:instrText>
      </w:r>
      <w:r>
        <w:rPr>
          <w:rStyle w:val="Hyperlink"/>
          <w:rFonts w:cs="Arial"/>
        </w:rPr>
        <w:fldChar w:fldCharType="separate"/>
      </w:r>
      <w:r w:rsidRPr="00734153">
        <w:rPr>
          <w:rStyle w:val="Hyperlink"/>
          <w:rFonts w:cs="Arial"/>
        </w:rPr>
        <w:t>ARS §8-841</w:t>
      </w:r>
      <w:r>
        <w:rPr>
          <w:rStyle w:val="Hyperlink"/>
          <w:rFonts w:cs="Arial"/>
        </w:rPr>
        <w:fldChar w:fldCharType="end"/>
      </w:r>
      <w:bookmarkStart w:id="19" w:name="dabmen_f94b2d7a8bb3493c978510540b122d0b"/>
      <w:bookmarkEnd w:id="18"/>
      <w:bookmarkEnd w:id="19"/>
      <w:r w:rsidRPr="00B81CA6">
        <w:rPr>
          <w:rFonts w:cs="Arial"/>
        </w:rPr>
        <w:t xml:space="preserve"> and </w:t>
      </w:r>
      <w:bookmarkStart w:id="20" w:name="dabmci_78e3fcdf091c4e08bce93b39b3eff499"/>
      <w:r>
        <w:rPr>
          <w:rFonts w:cs="Arial"/>
          <w:color w:val="0000FF"/>
        </w:rPr>
        <w:fldChar w:fldCharType="begin"/>
      </w:r>
      <w:r>
        <w:rPr>
          <w:rFonts w:cs="Arial"/>
          <w:color w:val="0000FF"/>
        </w:rPr>
        <w:instrText xml:space="preserve"> HYPERLINK "https://www.westlaw.com/Document/N42C6BD10A7BA11DE898AF6B3DC5861E3/View/FullText.html?transitionType=Default&amp;contextData=(sc.Default)&amp;VR=3.0&amp;RS=da3.0" </w:instrText>
      </w:r>
      <w:r>
        <w:rPr>
          <w:rFonts w:cs="Arial"/>
          <w:color w:val="0000FF"/>
        </w:rPr>
        <w:fldChar w:fldCharType="separate"/>
      </w:r>
      <w:proofErr w:type="spellStart"/>
      <w:r w:rsidRPr="00B81CA6">
        <w:rPr>
          <w:rFonts w:cs="Arial"/>
          <w:color w:val="0000FF"/>
        </w:rPr>
        <w:t>Az.R.Juv.Ct.55</w:t>
      </w:r>
      <w:proofErr w:type="spellEnd"/>
      <w:r w:rsidRPr="00B81CA6">
        <w:rPr>
          <w:rFonts w:cs="Arial"/>
          <w:color w:val="0000FF"/>
        </w:rPr>
        <w:t>(E)(1)</w:t>
      </w:r>
      <w:r>
        <w:rPr>
          <w:rFonts w:cs="Arial"/>
          <w:color w:val="0000FF"/>
        </w:rPr>
        <w:fldChar w:fldCharType="end"/>
      </w:r>
      <w:bookmarkStart w:id="21" w:name="dabmen_78e3fcdf091c4e08bce93b39b3eff499"/>
      <w:bookmarkEnd w:id="20"/>
      <w:bookmarkEnd w:id="21"/>
      <w:r w:rsidRPr="00B81CA6">
        <w:rPr>
          <w:rFonts w:cs="Arial"/>
        </w:rPr>
        <w:t>.</w:t>
      </w:r>
    </w:p>
    <w:p w14:paraId="2EEA9822" w14:textId="77777777" w:rsidR="00AD07FD" w:rsidRDefault="00AD07FD" w:rsidP="00AD07FD">
      <w:pPr>
        <w:rPr>
          <w:rFonts w:cs="Arial"/>
        </w:rPr>
      </w:pPr>
    </w:p>
    <w:p w14:paraId="78DB1488" w14:textId="77777777" w:rsidR="00AD07FD" w:rsidRDefault="00AD07FD" w:rsidP="00AD07FD">
      <w:pPr>
        <w:rPr>
          <w:rFonts w:cs="Arial"/>
        </w:rPr>
      </w:pPr>
      <w:r w:rsidRPr="00F030B8">
        <w:rPr>
          <w:rFonts w:cs="Arial"/>
        </w:rPr>
        <w:t>The Court has considered the availability of reasonable services to the parent/guardian/Indian custodian to prevent or eliminate the need for removal of the child and the effort of the parent or guardian to obtain and participate in these services.</w:t>
      </w:r>
    </w:p>
    <w:p w14:paraId="07AFB0DA" w14:textId="77777777" w:rsidR="00AD07FD" w:rsidRPr="00F030B8" w:rsidRDefault="00AD07FD" w:rsidP="00AD07FD">
      <w:pPr>
        <w:rPr>
          <w:rFonts w:cs="Arial"/>
        </w:rPr>
      </w:pPr>
    </w:p>
    <w:p w14:paraId="7A205004" w14:textId="77777777" w:rsidR="00AD07FD" w:rsidRDefault="00AD07FD" w:rsidP="00AD07FD">
      <w:pPr>
        <w:rPr>
          <w:rFonts w:cs="Arial"/>
        </w:rPr>
      </w:pPr>
      <w:r w:rsidRPr="009467F3">
        <w:rPr>
          <w:rFonts w:cs="Arial"/>
          <w:b/>
        </w:rPr>
        <w:t>Adjudication:</w:t>
      </w:r>
      <w:r>
        <w:rPr>
          <w:rFonts w:cs="Arial"/>
        </w:rPr>
        <w:t xml:space="preserve"> The petitioner &lt;has/has not&gt; proven the allegations in the &lt;amended&gt; dependency petition by a preponderance of the evidence. </w:t>
      </w:r>
    </w:p>
    <w:p w14:paraId="44AAABD4" w14:textId="77777777" w:rsidR="00AD07FD" w:rsidRDefault="00AD07FD" w:rsidP="00AD07FD">
      <w:pPr>
        <w:rPr>
          <w:rFonts w:cs="Arial"/>
        </w:rPr>
      </w:pPr>
    </w:p>
    <w:p w14:paraId="628EBFF3" w14:textId="77777777" w:rsidR="00AD07FD" w:rsidRPr="00F030B8" w:rsidRDefault="00AD07FD" w:rsidP="00AD07FD">
      <w:pPr>
        <w:rPr>
          <w:rFonts w:cs="Arial"/>
        </w:rPr>
      </w:pPr>
      <w:r>
        <w:t>NOTE: Per Valerie M. v. Ariz. Dep’t of Econ. Sec., 219 Ariz. 331 (2009), the state law burdens apply to the dependency grounds.</w:t>
      </w:r>
    </w:p>
    <w:p w14:paraId="1966C89D" w14:textId="77777777" w:rsidR="00AD07FD" w:rsidRPr="009467F3" w:rsidRDefault="00AD07FD" w:rsidP="00AD07FD">
      <w:pPr>
        <w:numPr>
          <w:ilvl w:val="0"/>
          <w:numId w:val="3"/>
        </w:numPr>
        <w:ind w:hanging="720"/>
        <w:rPr>
          <w:rFonts w:cs="Arial"/>
        </w:rPr>
      </w:pPr>
      <w:r w:rsidRPr="00F030B8">
        <w:rPr>
          <w:rFonts w:cs="Arial"/>
        </w:rPr>
        <w:t>The Court finds that &lt;Name of applicable parent&gt;, &lt;parent, guardian or Indian custodian&gt;, understands and knowingly, intelligently and voluntarily waives their rights to a trial regarding the allegations contained in the dependency petition.</w:t>
      </w:r>
    </w:p>
    <w:p w14:paraId="172AE1C4" w14:textId="77777777" w:rsidR="00AD07FD" w:rsidRPr="009467F3" w:rsidRDefault="00AD07FD" w:rsidP="00AD07FD">
      <w:pPr>
        <w:numPr>
          <w:ilvl w:val="0"/>
          <w:numId w:val="3"/>
        </w:numPr>
        <w:ind w:hanging="720"/>
        <w:rPr>
          <w:rFonts w:cs="Arial"/>
        </w:rPr>
      </w:pPr>
      <w:r w:rsidRPr="00F030B8">
        <w:rPr>
          <w:rFonts w:cs="Arial"/>
        </w:rPr>
        <w:t>The Court finds that the following is the factual basis for the dependency: &lt;factual basis for dependency finding&gt;.</w:t>
      </w:r>
    </w:p>
    <w:p w14:paraId="6323CE8E" w14:textId="77777777" w:rsidR="00AD07FD" w:rsidRPr="009467F3" w:rsidRDefault="00AD07FD" w:rsidP="00AD07FD">
      <w:pPr>
        <w:numPr>
          <w:ilvl w:val="0"/>
          <w:numId w:val="3"/>
        </w:numPr>
        <w:ind w:hanging="720"/>
        <w:rPr>
          <w:rFonts w:cs="Arial"/>
        </w:rPr>
      </w:pPr>
      <w:r>
        <w:rPr>
          <w:rFonts w:cs="Arial"/>
        </w:rPr>
        <w:t xml:space="preserve">The Court finds that the child, &lt;name of applicable child&gt; is/are dependent as to &lt;Name of applicable parent&gt;, &lt;parent, guardian or Indian custodian&gt;, pursuant to </w:t>
      </w:r>
      <w:bookmarkStart w:id="22" w:name="dabmci_e620b00cbc52485489149b1bc72cb731"/>
      <w:r>
        <w:rPr>
          <w:rStyle w:val="Hyperlink"/>
          <w:rFonts w:cs="Arial"/>
        </w:rPr>
        <w:fldChar w:fldCharType="begin"/>
      </w:r>
      <w:r>
        <w:rPr>
          <w:rStyle w:val="Hyperlink"/>
          <w:rFonts w:cs="Arial"/>
        </w:rPr>
        <w:instrText xml:space="preserve"> HYPERLINK "https://www.westlaw.com/Document/NAC70DAE1A8F211E98797CB2877EC79B9/View/FullText.html?transitionType=Default&amp;contextData=(sc.Default)&amp;VR=3.0&amp;RS=da3.0" </w:instrText>
      </w:r>
      <w:r>
        <w:rPr>
          <w:rStyle w:val="Hyperlink"/>
          <w:rFonts w:cs="Arial"/>
        </w:rPr>
        <w:fldChar w:fldCharType="separate"/>
      </w:r>
      <w:r w:rsidRPr="00734153">
        <w:rPr>
          <w:rStyle w:val="Hyperlink"/>
          <w:rFonts w:cs="Arial"/>
        </w:rPr>
        <w:t>ARS §8-201</w:t>
      </w:r>
      <w:r>
        <w:rPr>
          <w:rStyle w:val="Hyperlink"/>
          <w:rFonts w:cs="Arial"/>
        </w:rPr>
        <w:fldChar w:fldCharType="end"/>
      </w:r>
      <w:bookmarkStart w:id="23" w:name="dabmen_e620b00cbc52485489149b1bc72cb731"/>
      <w:bookmarkEnd w:id="22"/>
      <w:bookmarkEnd w:id="23"/>
      <w:r w:rsidRPr="00F030B8">
        <w:rPr>
          <w:rFonts w:cs="Arial"/>
        </w:rPr>
        <w:t>.</w:t>
      </w:r>
    </w:p>
    <w:p w14:paraId="6FB7F9D2" w14:textId="77777777" w:rsidR="00AD07FD" w:rsidRPr="009467F3" w:rsidRDefault="00AD07FD" w:rsidP="00AD07FD">
      <w:pPr>
        <w:numPr>
          <w:ilvl w:val="0"/>
          <w:numId w:val="3"/>
        </w:numPr>
        <w:ind w:hanging="720"/>
        <w:rPr>
          <w:rFonts w:cs="Arial"/>
        </w:rPr>
      </w:pPr>
      <w:r w:rsidRPr="00F030B8">
        <w:rPr>
          <w:rFonts w:cs="Arial"/>
        </w:rPr>
        <w:lastRenderedPageBreak/>
        <w:t>The Court does not find that the child is/are dependent and, therefore, the Court orders that the dependency petition be dismissed.</w:t>
      </w:r>
    </w:p>
    <w:p w14:paraId="7FF7DE21" w14:textId="77777777" w:rsidR="00AD07FD" w:rsidRPr="009467F3" w:rsidRDefault="00AD07FD" w:rsidP="00AD07FD">
      <w:pPr>
        <w:numPr>
          <w:ilvl w:val="0"/>
          <w:numId w:val="3"/>
        </w:numPr>
        <w:ind w:hanging="720"/>
        <w:rPr>
          <w:rFonts w:cs="Arial"/>
        </w:rPr>
      </w:pPr>
      <w:r w:rsidRPr="00F030B8">
        <w:rPr>
          <w:rFonts w:cs="Arial"/>
        </w:rPr>
        <w:t xml:space="preserve">Pursuant to </w:t>
      </w:r>
      <w:bookmarkStart w:id="24" w:name="dabmci_dfcb0a9511d148c6bcd45fa2f5cfb626"/>
      <w:r>
        <w:rPr>
          <w:rStyle w:val="Hyperlink"/>
          <w:rFonts w:cs="Arial"/>
        </w:rPr>
        <w:fldChar w:fldCharType="begin"/>
      </w:r>
      <w:r>
        <w:rPr>
          <w:rStyle w:val="Hyperlink"/>
          <w:rFonts w:cs="Arial"/>
        </w:rPr>
        <w:instrText xml:space="preserve"> HYPERLINK "https://www.westlaw.com/Document/NB0E5AAB0A53911D88BD68431AAB79FF6/View/FullText.html?transitionType=Default&amp;contextData=(sc.Default)&amp;VR=3.0&amp;RS=da3.0" </w:instrText>
      </w:r>
      <w:r>
        <w:rPr>
          <w:rStyle w:val="Hyperlink"/>
          <w:rFonts w:cs="Arial"/>
        </w:rPr>
        <w:fldChar w:fldCharType="separate"/>
      </w:r>
      <w:r w:rsidRPr="00734153">
        <w:rPr>
          <w:rStyle w:val="Hyperlink"/>
          <w:rFonts w:cs="Arial"/>
        </w:rPr>
        <w:t>25 USC §1912</w:t>
      </w:r>
      <w:r>
        <w:rPr>
          <w:rStyle w:val="Hyperlink"/>
          <w:rFonts w:cs="Arial"/>
        </w:rPr>
        <w:fldChar w:fldCharType="end"/>
      </w:r>
      <w:bookmarkStart w:id="25" w:name="dabmen_dfcb0a9511d148c6bcd45fa2f5cfb626"/>
      <w:bookmarkEnd w:id="24"/>
      <w:bookmarkEnd w:id="25"/>
      <w:r w:rsidRPr="000C6AD6">
        <w:rPr>
          <w:rFonts w:cs="Arial"/>
        </w:rPr>
        <w:t xml:space="preserve">, the Court </w:t>
      </w:r>
      <w:r>
        <w:rPr>
          <w:rFonts w:cs="Arial"/>
        </w:rPr>
        <w:t xml:space="preserve">finds by clear and convincing evidence </w:t>
      </w:r>
      <w:r w:rsidRPr="000C6AD6">
        <w:rPr>
          <w:rFonts w:cs="Arial"/>
        </w:rPr>
        <w:t xml:space="preserve">that active efforts have been made to provide remedial services and rehabilitative programs designed to prevent the breakup of the Indian family and that these efforts were unsuccessful.  The Court further finds by clear and convincing evidence, including testimony from a qualified expert witness, that continued custody of the child by the parent or Indian custodian is likely to result in serious emotional or physical damage to the child. </w:t>
      </w:r>
    </w:p>
    <w:p w14:paraId="6311871B" w14:textId="77777777" w:rsidR="00AD07FD" w:rsidRDefault="00AD07FD" w:rsidP="00AD07FD">
      <w:pPr>
        <w:numPr>
          <w:ilvl w:val="0"/>
          <w:numId w:val="3"/>
        </w:numPr>
        <w:ind w:hanging="720"/>
        <w:rPr>
          <w:rFonts w:cs="Arial"/>
        </w:rPr>
      </w:pPr>
      <w:r w:rsidRPr="00F030B8">
        <w:rPr>
          <w:rFonts w:cs="Arial"/>
        </w:rPr>
        <w:t>The Court, therefore, orders that &lt;Insert the name of the applicable child&gt; be made a ward(s) of the Court as a dependent child as to &lt;Name of parent&gt; and placed in the care, custody and control of the Arizona Department of Child Safety.</w:t>
      </w:r>
    </w:p>
    <w:p w14:paraId="3278FF09" w14:textId="77777777" w:rsidR="00AD07FD" w:rsidRPr="009467F3" w:rsidRDefault="00AD07FD" w:rsidP="00AD07FD">
      <w:pPr>
        <w:numPr>
          <w:ilvl w:val="0"/>
          <w:numId w:val="3"/>
        </w:numPr>
        <w:ind w:hanging="720"/>
        <w:rPr>
          <w:rFonts w:cs="Arial"/>
        </w:rPr>
      </w:pPr>
      <w:r>
        <w:rPr>
          <w:rFonts w:cs="Arial"/>
        </w:rPr>
        <w:t>[IF PRESENT] The Court provides foster parents, shelter care facility, receiving foster home, pre-adoptive parents or a member of the child’s extended family with whom the child has been placed an opportunity to be heard.</w:t>
      </w:r>
    </w:p>
    <w:p w14:paraId="66DCC925" w14:textId="77777777" w:rsidR="00AD07FD" w:rsidRDefault="00AD07FD" w:rsidP="00AD07FD">
      <w:pPr>
        <w:rPr>
          <w:rFonts w:cs="Arial"/>
        </w:rPr>
      </w:pPr>
    </w:p>
    <w:p w14:paraId="3F1D7838" w14:textId="77777777" w:rsidR="00AD07FD" w:rsidRPr="009467F3" w:rsidRDefault="00AD07FD" w:rsidP="00AD07FD">
      <w:pPr>
        <w:rPr>
          <w:rFonts w:cs="Arial"/>
          <w:b/>
        </w:rPr>
      </w:pPr>
      <w:r w:rsidRPr="009467F3">
        <w:rPr>
          <w:rFonts w:cs="Arial"/>
          <w:b/>
        </w:rPr>
        <w:t>Disposition:</w:t>
      </w:r>
    </w:p>
    <w:p w14:paraId="6899C5C5" w14:textId="77777777" w:rsidR="00AD07FD" w:rsidRDefault="00AD07FD" w:rsidP="00AD07FD">
      <w:pPr>
        <w:rPr>
          <w:rFonts w:cs="Arial"/>
        </w:rPr>
      </w:pPr>
      <w:r w:rsidRPr="00F030B8">
        <w:rPr>
          <w:rFonts w:cs="Arial"/>
        </w:rPr>
        <w:t>The Court takes evidence regarding the goal of the case plan, the placement of the child, services offered to reunite the family and whether reunification efforts would be reasonable.</w:t>
      </w:r>
    </w:p>
    <w:p w14:paraId="6E451711" w14:textId="77777777" w:rsidR="00AD07FD" w:rsidRPr="00F030B8" w:rsidRDefault="00AD07FD" w:rsidP="00AD07FD">
      <w:pPr>
        <w:rPr>
          <w:rFonts w:cs="Arial"/>
        </w:rPr>
      </w:pPr>
    </w:p>
    <w:p w14:paraId="6B92D4B8" w14:textId="77777777" w:rsidR="00AD07FD" w:rsidRDefault="00AD07FD" w:rsidP="00AD07FD">
      <w:pPr>
        <w:rPr>
          <w:rFonts w:cs="Arial"/>
        </w:rPr>
      </w:pPr>
      <w:r w:rsidRPr="00F030B8">
        <w:rPr>
          <w:rFonts w:cs="Arial"/>
        </w:rPr>
        <w:t xml:space="preserve">The Court finds, after consideration of the health and safety of the child, the goal of the placement, and the services offered to the family and the child, that the goal of &lt;permanency plan&gt; is appropriate and in the child’s best interest at this time. &lt;factual basis pursuant to </w:t>
      </w:r>
      <w:bookmarkStart w:id="26" w:name="dabmci_6f99a6edf40740e3b144f175fb1275b8"/>
      <w:r>
        <w:rPr>
          <w:rStyle w:val="Hyperlink"/>
          <w:rFonts w:cs="Arial"/>
        </w:rPr>
        <w:fldChar w:fldCharType="begin"/>
      </w:r>
      <w:r>
        <w:rPr>
          <w:rStyle w:val="Hyperlink"/>
          <w:rFonts w:cs="Arial"/>
        </w:rPr>
        <w:instrText xml:space="preserve"> HYPERLINK "https://www.westlaw.com/Document/NB2247430A7BB11DE898AF6B3DC5861E3/View/FullText.html?transitionType=Default&amp;contextData=(sc.Default)&amp;VR=3.0&amp;RS=da3.0" </w:instrText>
      </w:r>
      <w:r>
        <w:rPr>
          <w:rStyle w:val="Hyperlink"/>
          <w:rFonts w:cs="Arial"/>
        </w:rPr>
        <w:fldChar w:fldCharType="separate"/>
      </w:r>
      <w:proofErr w:type="spellStart"/>
      <w:r w:rsidRPr="00734153">
        <w:rPr>
          <w:rStyle w:val="Hyperlink"/>
          <w:rFonts w:cs="Arial"/>
        </w:rPr>
        <w:t>Az.R.Juv.Ct.57</w:t>
      </w:r>
      <w:proofErr w:type="spellEnd"/>
      <w:r>
        <w:rPr>
          <w:rStyle w:val="Hyperlink"/>
          <w:rFonts w:cs="Arial"/>
        </w:rPr>
        <w:fldChar w:fldCharType="end"/>
      </w:r>
      <w:bookmarkStart w:id="27" w:name="dabmen_6f99a6edf40740e3b144f175fb1275b8"/>
      <w:bookmarkEnd w:id="26"/>
      <w:bookmarkEnd w:id="27"/>
      <w:r w:rsidRPr="00F030B8">
        <w:rPr>
          <w:rFonts w:cs="Arial"/>
        </w:rPr>
        <w:t xml:space="preserve"> if plan other that reunification is endorsed.&gt;</w:t>
      </w:r>
    </w:p>
    <w:p w14:paraId="7AF78642" w14:textId="77777777" w:rsidR="00AD07FD" w:rsidRDefault="00AD07FD" w:rsidP="00AD07FD">
      <w:pPr>
        <w:rPr>
          <w:rFonts w:cs="Arial"/>
        </w:rPr>
      </w:pPr>
    </w:p>
    <w:p w14:paraId="04E69614" w14:textId="77777777" w:rsidR="00AD07FD" w:rsidRPr="009467F3" w:rsidRDefault="00AD07FD" w:rsidP="00AD07FD">
      <w:pPr>
        <w:rPr>
          <w:rFonts w:cs="Arial"/>
          <w:b/>
        </w:rPr>
      </w:pPr>
      <w:r w:rsidRPr="009467F3">
        <w:rPr>
          <w:rFonts w:cs="Arial"/>
          <w:b/>
        </w:rPr>
        <w:t>Services:</w:t>
      </w:r>
    </w:p>
    <w:p w14:paraId="1D1839BC" w14:textId="77777777" w:rsidR="00AD07FD" w:rsidRPr="00F030B8" w:rsidRDefault="00AD07FD" w:rsidP="00AD07FD">
      <w:pPr>
        <w:rPr>
          <w:rFonts w:cs="Arial"/>
        </w:rPr>
      </w:pPr>
      <w:r w:rsidRPr="00F030B8">
        <w:rPr>
          <w:rFonts w:cs="Arial"/>
        </w:rPr>
        <w:t>The Court finds that the services proposed in the case plan &lt;are/are not&gt; necessary and appropriate.</w:t>
      </w:r>
    </w:p>
    <w:p w14:paraId="456BAB2D" w14:textId="77777777" w:rsidR="00AD07FD" w:rsidRDefault="00AD07FD" w:rsidP="00AD07FD">
      <w:pPr>
        <w:rPr>
          <w:rFonts w:cs="Arial"/>
        </w:rPr>
      </w:pPr>
    </w:p>
    <w:p w14:paraId="4E92BAEF" w14:textId="77777777" w:rsidR="00AD07FD" w:rsidRPr="00F030B8" w:rsidRDefault="00AD07FD" w:rsidP="00AD07FD">
      <w:pPr>
        <w:rPr>
          <w:rFonts w:cs="Arial"/>
        </w:rPr>
      </w:pPr>
      <w:r w:rsidRPr="00F030B8">
        <w:rPr>
          <w:rFonts w:cs="Arial"/>
        </w:rPr>
        <w:t>The Court orders DCS to make reasonable efforts to provide the services necessary and appropriate to facilitate &lt;permanency plan&gt;.</w:t>
      </w:r>
      <w:r w:rsidRPr="00E01D65">
        <w:rPr>
          <w:rFonts w:cs="Arial"/>
          <w:color w:val="FF0000"/>
        </w:rPr>
        <w:t xml:space="preserve"> </w:t>
      </w:r>
    </w:p>
    <w:p w14:paraId="6E1A37A4" w14:textId="77777777" w:rsidR="00AD07FD" w:rsidRDefault="00AD07FD" w:rsidP="00AD07FD">
      <w:pPr>
        <w:numPr>
          <w:ilvl w:val="0"/>
          <w:numId w:val="3"/>
        </w:numPr>
        <w:ind w:hanging="720"/>
        <w:rPr>
          <w:rFonts w:cs="Arial"/>
        </w:rPr>
      </w:pPr>
      <w:r>
        <w:rPr>
          <w:rFonts w:cs="Arial"/>
        </w:rPr>
        <w:t xml:space="preserve">The Court determines that the concurrent plan of &lt;plan&gt; is appropriate.  </w:t>
      </w:r>
    </w:p>
    <w:p w14:paraId="7ED58017" w14:textId="77777777" w:rsidR="00AD07FD" w:rsidRPr="00AA0F74" w:rsidRDefault="00AD07FD" w:rsidP="00AD07FD">
      <w:pPr>
        <w:numPr>
          <w:ilvl w:val="0"/>
          <w:numId w:val="3"/>
        </w:numPr>
        <w:tabs>
          <w:tab w:val="clear" w:pos="1440"/>
        </w:tabs>
        <w:ind w:hanging="720"/>
      </w:pPr>
      <w:r w:rsidRPr="008A3F51">
        <w:t>The Court finds DCS has made reasonable efforts to place siblings together or establish a plan for frequent visitation between siblings, unless frequent visitation or ongoing contact between siblings is contrary to the child’s safety or well-being.</w:t>
      </w:r>
    </w:p>
    <w:p w14:paraId="5F9FF9C0" w14:textId="77777777" w:rsidR="00AD07FD" w:rsidRPr="00AA0F74" w:rsidRDefault="00AD07FD" w:rsidP="00AD07FD">
      <w:pPr>
        <w:numPr>
          <w:ilvl w:val="0"/>
          <w:numId w:val="3"/>
        </w:numPr>
        <w:tabs>
          <w:tab w:val="clear" w:pos="1440"/>
        </w:tabs>
        <w:ind w:left="2160" w:hanging="720"/>
      </w:pPr>
      <w:r w:rsidRPr="008A3F51">
        <w:lastRenderedPageBreak/>
        <w:t>The Court finds that the child’s placement with siblings would be contrary to the child’s or a sibling’s safety or well-being.</w:t>
      </w:r>
    </w:p>
    <w:p w14:paraId="173D1D49" w14:textId="77777777" w:rsidR="00AD07FD" w:rsidRPr="00AA0F74" w:rsidRDefault="00AD07FD" w:rsidP="00AD07FD">
      <w:pPr>
        <w:numPr>
          <w:ilvl w:val="0"/>
          <w:numId w:val="3"/>
        </w:numPr>
        <w:tabs>
          <w:tab w:val="clear" w:pos="1440"/>
        </w:tabs>
        <w:ind w:left="2160" w:hanging="720"/>
      </w:pPr>
      <w:r w:rsidRPr="008A3F51">
        <w:t>The Court finds that visitation and/or contact would be contrary to the child’s or a sibling’s safety or well-being.</w:t>
      </w:r>
    </w:p>
    <w:p w14:paraId="1E992787" w14:textId="77777777" w:rsidR="00AD07FD" w:rsidRPr="00DA7B41" w:rsidRDefault="00AD07FD" w:rsidP="00AD07FD">
      <w:pPr>
        <w:numPr>
          <w:ilvl w:val="0"/>
          <w:numId w:val="3"/>
        </w:numPr>
        <w:ind w:hanging="720"/>
        <w:rPr>
          <w:rFonts w:cs="Arial"/>
        </w:rPr>
      </w:pPr>
      <w:r w:rsidRPr="00F030B8">
        <w:rPr>
          <w:rFonts w:cs="Arial"/>
        </w:rPr>
        <w:t>Following consideration of the evidence presented and/or the testimony given, the Court orders the termination of reunification efforts due to the fact(s) that:</w:t>
      </w:r>
    </w:p>
    <w:p w14:paraId="748E2DBF" w14:textId="77777777" w:rsidR="00AD07FD" w:rsidRPr="00DA7B41" w:rsidRDefault="00AD07FD" w:rsidP="00AD07FD">
      <w:pPr>
        <w:numPr>
          <w:ilvl w:val="0"/>
          <w:numId w:val="1"/>
        </w:numPr>
        <w:tabs>
          <w:tab w:val="clear" w:pos="1440"/>
          <w:tab w:val="num" w:pos="2160"/>
        </w:tabs>
        <w:ind w:left="2160" w:hanging="720"/>
        <w:rPr>
          <w:rFonts w:cs="Arial"/>
        </w:rPr>
      </w:pPr>
      <w:r w:rsidRPr="00F030B8">
        <w:rPr>
          <w:rFonts w:cs="Arial"/>
        </w:rPr>
        <w:t>Reasonable search has failed to locate parent.</w:t>
      </w:r>
    </w:p>
    <w:p w14:paraId="0D7DF213" w14:textId="77777777" w:rsidR="00AD07FD" w:rsidRPr="00DA7B41" w:rsidRDefault="00AD07FD" w:rsidP="00AD07FD">
      <w:pPr>
        <w:numPr>
          <w:ilvl w:val="0"/>
          <w:numId w:val="1"/>
        </w:numPr>
        <w:tabs>
          <w:tab w:val="clear" w:pos="1440"/>
          <w:tab w:val="num" w:pos="2160"/>
        </w:tabs>
        <w:ind w:left="2160" w:hanging="720"/>
        <w:rPr>
          <w:rFonts w:cs="Arial"/>
        </w:rPr>
      </w:pPr>
      <w:r w:rsidRPr="00F030B8">
        <w:rPr>
          <w:rFonts w:cs="Arial"/>
        </w:rPr>
        <w:t>The parent’s mental illness is of such magnitude that they would not benefit from reunification efforts.</w:t>
      </w:r>
    </w:p>
    <w:p w14:paraId="33BC75C8" w14:textId="77777777" w:rsidR="00AD07FD" w:rsidRPr="00DA7B41" w:rsidRDefault="00AD07FD" w:rsidP="00AD07FD">
      <w:pPr>
        <w:numPr>
          <w:ilvl w:val="0"/>
          <w:numId w:val="1"/>
        </w:numPr>
        <w:tabs>
          <w:tab w:val="clear" w:pos="1440"/>
          <w:tab w:val="num" w:pos="2160"/>
        </w:tabs>
        <w:ind w:left="2160" w:hanging="720"/>
        <w:rPr>
          <w:rFonts w:cs="Arial"/>
        </w:rPr>
      </w:pPr>
      <w:r w:rsidRPr="00F030B8">
        <w:rPr>
          <w:rFonts w:cs="Arial"/>
        </w:rPr>
        <w:t>The child was previously removed/adjudicated dependent twice due to physical/sexual abuse within the past eighteen months.</w:t>
      </w:r>
    </w:p>
    <w:p w14:paraId="5FFF39F1" w14:textId="77777777" w:rsidR="00AD07FD" w:rsidRPr="00DA7B41" w:rsidRDefault="00AD07FD" w:rsidP="00AD07FD">
      <w:pPr>
        <w:numPr>
          <w:ilvl w:val="0"/>
          <w:numId w:val="1"/>
        </w:numPr>
        <w:tabs>
          <w:tab w:val="clear" w:pos="1440"/>
          <w:tab w:val="num" w:pos="2160"/>
        </w:tabs>
        <w:ind w:left="2160" w:hanging="720"/>
        <w:rPr>
          <w:rFonts w:cs="Arial"/>
        </w:rPr>
      </w:pPr>
      <w:r w:rsidRPr="00F030B8">
        <w:rPr>
          <w:rFonts w:cs="Arial"/>
        </w:rPr>
        <w:t>The parent was convicted of manslaughter of another of their children or conspiring to do the like.</w:t>
      </w:r>
    </w:p>
    <w:p w14:paraId="5D5ECCE8" w14:textId="77777777" w:rsidR="00AD07FD" w:rsidRPr="00DA7B41" w:rsidRDefault="00AD07FD" w:rsidP="00AD07FD">
      <w:pPr>
        <w:numPr>
          <w:ilvl w:val="0"/>
          <w:numId w:val="1"/>
        </w:numPr>
        <w:tabs>
          <w:tab w:val="clear" w:pos="1440"/>
          <w:tab w:val="num" w:pos="2160"/>
        </w:tabs>
        <w:ind w:left="2160" w:hanging="720"/>
        <w:rPr>
          <w:rFonts w:cs="Arial"/>
        </w:rPr>
      </w:pPr>
      <w:r>
        <w:rPr>
          <w:rFonts w:cs="Arial"/>
        </w:rPr>
        <w:t>The child suffered serious physical/emotional injury.</w:t>
      </w:r>
    </w:p>
    <w:p w14:paraId="18E7D1E0" w14:textId="77777777" w:rsidR="00AD07FD" w:rsidRPr="00DA7B41" w:rsidRDefault="00AD07FD" w:rsidP="00AD07FD">
      <w:pPr>
        <w:numPr>
          <w:ilvl w:val="0"/>
          <w:numId w:val="1"/>
        </w:numPr>
        <w:tabs>
          <w:tab w:val="clear" w:pos="1440"/>
          <w:tab w:val="num" w:pos="2160"/>
        </w:tabs>
        <w:ind w:left="2160" w:hanging="720"/>
        <w:rPr>
          <w:rFonts w:cs="Arial"/>
        </w:rPr>
      </w:pPr>
      <w:r>
        <w:rPr>
          <w:rFonts w:cs="Arial"/>
        </w:rPr>
        <w:t>The parent’s rights to another child have been terminated and the parent has not addressed the issues that prompted this termination.</w:t>
      </w:r>
    </w:p>
    <w:p w14:paraId="106B3FF1" w14:textId="77777777" w:rsidR="00AD07FD" w:rsidRPr="00DA7B41" w:rsidRDefault="00AD07FD" w:rsidP="00AD07FD">
      <w:pPr>
        <w:numPr>
          <w:ilvl w:val="0"/>
          <w:numId w:val="1"/>
        </w:numPr>
        <w:tabs>
          <w:tab w:val="clear" w:pos="1440"/>
          <w:tab w:val="num" w:pos="2160"/>
        </w:tabs>
        <w:ind w:left="2160" w:hanging="720"/>
        <w:rPr>
          <w:rFonts w:cs="Arial"/>
        </w:rPr>
      </w:pPr>
      <w:r w:rsidRPr="00F030B8">
        <w:rPr>
          <w:rFonts w:cs="Arial"/>
        </w:rPr>
        <w:t>After the finding of dependency, found that the child had been removed on at least two previous occasions, reunification services were provided upon removal and that the parent was unable to discharge parental responsibilities.</w:t>
      </w:r>
    </w:p>
    <w:p w14:paraId="7D80B18D" w14:textId="77777777" w:rsidR="00AD07FD" w:rsidRPr="00DA7B41" w:rsidRDefault="00AD07FD" w:rsidP="00AD07FD">
      <w:pPr>
        <w:numPr>
          <w:ilvl w:val="0"/>
          <w:numId w:val="3"/>
        </w:numPr>
        <w:ind w:hanging="720"/>
        <w:rPr>
          <w:rFonts w:cs="Arial"/>
        </w:rPr>
      </w:pPr>
      <w:r w:rsidRPr="00F030B8">
        <w:rPr>
          <w:rFonts w:cs="Arial"/>
        </w:rPr>
        <w:t>The Court orders DCS to prepare a permanent case plan including all dispositional orders.</w:t>
      </w:r>
    </w:p>
    <w:p w14:paraId="4D28667B" w14:textId="77777777" w:rsidR="00AD07FD" w:rsidRPr="00DA7B41" w:rsidRDefault="00AD07FD" w:rsidP="00AD07FD">
      <w:pPr>
        <w:numPr>
          <w:ilvl w:val="0"/>
          <w:numId w:val="3"/>
        </w:numPr>
        <w:ind w:hanging="720"/>
        <w:rPr>
          <w:rFonts w:cs="Arial"/>
        </w:rPr>
      </w:pPr>
      <w:r>
        <w:rPr>
          <w:rFonts w:cs="Arial"/>
        </w:rPr>
        <w:t>The Court orders that active efforts be made to provide remedial services and rehabilitative programs designed to prevent the breakup of the Indian family.</w:t>
      </w:r>
    </w:p>
    <w:p w14:paraId="21F06B0E" w14:textId="77777777" w:rsidR="00AD07FD" w:rsidRDefault="00AD07FD" w:rsidP="00AD07FD">
      <w:pPr>
        <w:rPr>
          <w:rFonts w:cs="Arial"/>
        </w:rPr>
      </w:pPr>
    </w:p>
    <w:p w14:paraId="1F47C0EB" w14:textId="77777777" w:rsidR="00AD07FD" w:rsidRPr="00DA7B41" w:rsidRDefault="00AD07FD" w:rsidP="00AD07FD">
      <w:pPr>
        <w:rPr>
          <w:rFonts w:cs="Arial"/>
          <w:b/>
        </w:rPr>
      </w:pPr>
      <w:r w:rsidRPr="00DA7B41">
        <w:rPr>
          <w:rFonts w:cs="Arial"/>
          <w:b/>
        </w:rPr>
        <w:t>Placement and Custody:</w:t>
      </w:r>
    </w:p>
    <w:p w14:paraId="1EC0C021" w14:textId="77777777" w:rsidR="00AD07FD" w:rsidRPr="00F030B8" w:rsidRDefault="00AD07FD" w:rsidP="00AD07FD">
      <w:pPr>
        <w:ind w:left="720"/>
        <w:rPr>
          <w:rFonts w:cs="Arial"/>
        </w:rPr>
      </w:pPr>
      <w:r w:rsidRPr="00F030B8">
        <w:rPr>
          <w:rFonts w:cs="Arial"/>
        </w:rPr>
        <w:t>The Court orders that the child remain a ward of the Court in the legal care, custody and control of the Arizona Department of Child Safety.</w:t>
      </w:r>
    </w:p>
    <w:p w14:paraId="639773C6" w14:textId="77777777" w:rsidR="00AD07FD" w:rsidRDefault="00AD07FD" w:rsidP="00AD07FD">
      <w:pPr>
        <w:ind w:left="720"/>
        <w:rPr>
          <w:rFonts w:cs="Arial"/>
        </w:rPr>
      </w:pPr>
    </w:p>
    <w:p w14:paraId="44415F33" w14:textId="77777777" w:rsidR="00AD07FD" w:rsidRPr="009C2A35" w:rsidRDefault="00AD07FD" w:rsidP="00AD07FD">
      <w:pPr>
        <w:ind w:left="720"/>
        <w:rPr>
          <w:rFonts w:cs="Arial"/>
        </w:rPr>
      </w:pPr>
      <w:r w:rsidRPr="009C2A35">
        <w:rPr>
          <w:rFonts w:cs="Arial"/>
        </w:rPr>
        <w:t>The Court affirms placement as set forth in its placement orders.</w:t>
      </w:r>
    </w:p>
    <w:p w14:paraId="1AEE136D" w14:textId="77777777" w:rsidR="00AD07FD" w:rsidRPr="00DA7B41" w:rsidRDefault="00AD07FD" w:rsidP="00AD07FD">
      <w:pPr>
        <w:numPr>
          <w:ilvl w:val="0"/>
          <w:numId w:val="3"/>
        </w:numPr>
        <w:ind w:hanging="720"/>
        <w:rPr>
          <w:rFonts w:cs="Arial"/>
        </w:rPr>
      </w:pPr>
      <w:r w:rsidRPr="00F030B8">
        <w:rPr>
          <w:rFonts w:cs="Arial"/>
        </w:rPr>
        <w:t xml:space="preserve">The child was placed pursuant to ICWA standards.  </w:t>
      </w:r>
      <w:bookmarkStart w:id="28" w:name="dabmci_c84e0e92899146df887eb8c96b0098c3"/>
      <w:r>
        <w:rPr>
          <w:rStyle w:val="Hyperlink"/>
          <w:rFonts w:cs="Arial"/>
        </w:rPr>
        <w:fldChar w:fldCharType="begin"/>
      </w:r>
      <w:r>
        <w:rPr>
          <w:rStyle w:val="Hyperlink"/>
          <w:rFonts w:cs="Arial"/>
        </w:rPr>
        <w:instrText xml:space="preserve"> HYPERLINK "https://www.westlaw.com/Document/NAF5594D0A53911D88BD68431AAB79FF6/View/FullText.html?transitionType=Default&amp;contextData=(sc.Default)&amp;VR=3.0&amp;RS=da3.0" </w:instrText>
      </w:r>
      <w:r>
        <w:rPr>
          <w:rStyle w:val="Hyperlink"/>
          <w:rFonts w:cs="Arial"/>
        </w:rPr>
        <w:fldChar w:fldCharType="separate"/>
      </w:r>
      <w:r w:rsidRPr="00734153">
        <w:rPr>
          <w:rStyle w:val="Hyperlink"/>
          <w:rFonts w:cs="Arial"/>
        </w:rPr>
        <w:t>25 USC §1915</w:t>
      </w:r>
      <w:r>
        <w:rPr>
          <w:rStyle w:val="Hyperlink"/>
          <w:rFonts w:cs="Arial"/>
        </w:rPr>
        <w:fldChar w:fldCharType="end"/>
      </w:r>
      <w:bookmarkStart w:id="29" w:name="dabmen_c84e0e92899146df887eb8c96b0098c3"/>
      <w:bookmarkEnd w:id="28"/>
      <w:bookmarkEnd w:id="29"/>
    </w:p>
    <w:p w14:paraId="3A6C05A7" w14:textId="77777777" w:rsidR="00AD07FD" w:rsidRPr="00DA7B41" w:rsidRDefault="00AD07FD" w:rsidP="00AD07FD">
      <w:pPr>
        <w:numPr>
          <w:ilvl w:val="0"/>
          <w:numId w:val="3"/>
        </w:numPr>
        <w:ind w:hanging="720"/>
        <w:rPr>
          <w:rFonts w:cs="Arial"/>
        </w:rPr>
      </w:pPr>
      <w:r>
        <w:rPr>
          <w:rFonts w:cs="Arial"/>
        </w:rPr>
        <w:lastRenderedPageBreak/>
        <w:t xml:space="preserve">There is good cause to deviate from the placement preferences pursuant to ICWA requirements. &lt;list reasons for good cause and factors considered&gt; </w:t>
      </w:r>
      <w:bookmarkStart w:id="30" w:name="dabmci_ab8e783c0db44bea85931c93295dc0b3"/>
      <w:r>
        <w:rPr>
          <w:rFonts w:cs="Arial"/>
          <w:color w:val="0000FF"/>
        </w:rPr>
        <w:fldChar w:fldCharType="begin"/>
      </w:r>
      <w:r>
        <w:rPr>
          <w:rFonts w:cs="Arial"/>
          <w:color w:val="0000FF"/>
        </w:rPr>
        <w:instrText xml:space="preserve"> HYPERLINK "https://www.westlaw.com/Document/N57AED370324B11E6ACAF9E5216076AB4/View/FullText.html?transitionType=Default&amp;contextData=(sc.Default)&amp;VR=3.0&amp;RS=da3.0" </w:instrText>
      </w:r>
      <w:r>
        <w:rPr>
          <w:rFonts w:cs="Arial"/>
          <w:color w:val="0000FF"/>
        </w:rPr>
        <w:fldChar w:fldCharType="separate"/>
      </w:r>
      <w:r>
        <w:rPr>
          <w:rFonts w:cs="Arial"/>
          <w:color w:val="0000FF"/>
        </w:rPr>
        <w:t>25 CFR §23.131</w:t>
      </w:r>
      <w:r>
        <w:rPr>
          <w:rFonts w:cs="Arial"/>
          <w:color w:val="0000FF"/>
        </w:rPr>
        <w:fldChar w:fldCharType="end"/>
      </w:r>
      <w:bookmarkStart w:id="31" w:name="dabmen_ab8e783c0db44bea85931c93295dc0b3"/>
      <w:bookmarkEnd w:id="30"/>
      <w:bookmarkEnd w:id="31"/>
      <w:r>
        <w:rPr>
          <w:rFonts w:cs="Arial"/>
        </w:rPr>
        <w:t>.</w:t>
      </w:r>
    </w:p>
    <w:p w14:paraId="5D21B554" w14:textId="77777777" w:rsidR="00AD07FD" w:rsidRDefault="00AD07FD" w:rsidP="00AD07FD">
      <w:pPr>
        <w:rPr>
          <w:rFonts w:cs="Arial"/>
        </w:rPr>
      </w:pPr>
    </w:p>
    <w:p w14:paraId="7136334D" w14:textId="77777777" w:rsidR="00AD07FD" w:rsidRPr="00F030B8" w:rsidRDefault="00AD07FD" w:rsidP="00AD07FD">
      <w:pPr>
        <w:rPr>
          <w:rFonts w:cs="Arial"/>
        </w:rPr>
      </w:pPr>
      <w:r w:rsidRPr="00DA7B41">
        <w:rPr>
          <w:rFonts w:cs="Arial"/>
          <w:b/>
        </w:rPr>
        <w:t>Future Hearings:</w:t>
      </w:r>
      <w:r w:rsidRPr="00F030B8">
        <w:rPr>
          <w:rFonts w:cs="Arial"/>
        </w:rPr>
        <w:t xml:space="preserve"> The Court sets/affirms the following hearings:</w:t>
      </w:r>
    </w:p>
    <w:p w14:paraId="475AFE5E" w14:textId="77777777" w:rsidR="00AD07FD" w:rsidRPr="00DA7B41" w:rsidRDefault="00AD07FD" w:rsidP="00AD07FD">
      <w:pPr>
        <w:numPr>
          <w:ilvl w:val="0"/>
          <w:numId w:val="3"/>
        </w:numPr>
        <w:ind w:hanging="720"/>
        <w:rPr>
          <w:rFonts w:cs="Arial"/>
        </w:rPr>
      </w:pPr>
      <w:r w:rsidRPr="00F030B8">
        <w:rPr>
          <w:rFonts w:cs="Arial"/>
        </w:rPr>
        <w:t>&lt;hearing type&gt; as to &lt;parent, guardian or Indian custodian&gt; is set for &lt;Date, time and location of this hearing&gt;.</w:t>
      </w:r>
    </w:p>
    <w:p w14:paraId="08DD3D7C" w14:textId="77777777" w:rsidR="00AD07FD" w:rsidRPr="00DA7B41" w:rsidRDefault="00AD07FD" w:rsidP="00AD07FD">
      <w:pPr>
        <w:numPr>
          <w:ilvl w:val="0"/>
          <w:numId w:val="3"/>
        </w:numPr>
        <w:ind w:hanging="720"/>
        <w:rPr>
          <w:rFonts w:cs="Arial"/>
        </w:rPr>
      </w:pPr>
      <w:r w:rsidRPr="00F030B8">
        <w:rPr>
          <w:rFonts w:cs="Arial"/>
        </w:rPr>
        <w:t>The Court vacates the &lt;hearing type&gt; set for &lt;date/time/location&gt;.</w:t>
      </w:r>
    </w:p>
    <w:p w14:paraId="2A8C6FA7" w14:textId="77777777" w:rsidR="00AD07FD" w:rsidRPr="00DA7B41" w:rsidRDefault="00AD07FD" w:rsidP="00AD07FD">
      <w:pPr>
        <w:numPr>
          <w:ilvl w:val="0"/>
          <w:numId w:val="3"/>
        </w:numPr>
        <w:ind w:hanging="720"/>
        <w:rPr>
          <w:rFonts w:cs="Arial"/>
        </w:rPr>
      </w:pPr>
      <w:r w:rsidRPr="00F030B8">
        <w:rPr>
          <w:rFonts w:cs="Arial"/>
        </w:rPr>
        <w:t>The Court admonishes the &lt;parent, guardian or Indian custodian&gt; that:</w:t>
      </w:r>
    </w:p>
    <w:p w14:paraId="68A41695" w14:textId="77777777" w:rsidR="00AD07FD" w:rsidRPr="00DA7B41" w:rsidRDefault="00AD07FD" w:rsidP="00AD07FD">
      <w:pPr>
        <w:numPr>
          <w:ilvl w:val="0"/>
          <w:numId w:val="4"/>
        </w:numPr>
        <w:tabs>
          <w:tab w:val="clear" w:pos="1440"/>
        </w:tabs>
        <w:ind w:left="1800"/>
        <w:rPr>
          <w:rFonts w:cs="Arial"/>
        </w:rPr>
      </w:pPr>
      <w:r w:rsidRPr="00F030B8">
        <w:rPr>
          <w:rFonts w:cs="Arial"/>
        </w:rPr>
        <w:t>Failure to attend further proceedings may result in proceedings going forward in their absence;</w:t>
      </w:r>
    </w:p>
    <w:p w14:paraId="7A0345D1" w14:textId="77777777" w:rsidR="00AD07FD" w:rsidRDefault="00AD07FD" w:rsidP="00AD07FD">
      <w:pPr>
        <w:numPr>
          <w:ilvl w:val="0"/>
          <w:numId w:val="4"/>
        </w:numPr>
        <w:tabs>
          <w:tab w:val="clear" w:pos="1440"/>
        </w:tabs>
        <w:ind w:left="1800"/>
        <w:rPr>
          <w:rFonts w:cs="Arial"/>
        </w:rPr>
      </w:pPr>
      <w:r w:rsidRPr="00F030B8">
        <w:rPr>
          <w:rFonts w:cs="Arial"/>
        </w:rPr>
        <w:t>Failure to participate in reunification services may result in termination of parental rights or the establishment of a permanent guardianship.</w:t>
      </w:r>
    </w:p>
    <w:p w14:paraId="6A9A4E25" w14:textId="77777777" w:rsidR="00AD07FD" w:rsidRDefault="00AD07FD" w:rsidP="00AD07FD">
      <w:pPr>
        <w:numPr>
          <w:ilvl w:val="0"/>
          <w:numId w:val="3"/>
        </w:numPr>
        <w:ind w:hanging="720"/>
        <w:rPr>
          <w:rFonts w:cs="Arial"/>
        </w:rPr>
      </w:pPr>
      <w:r>
        <w:rPr>
          <w:rFonts w:cs="Arial"/>
        </w:rPr>
        <w:t>The Court reads to and provides the parent, guardian or Indian custodian with a copy of Form 1, requests that the parent, guardian or Indian custodian sign and return a copy of Form 1 and notes on the record that Form 1 was provided.</w:t>
      </w:r>
    </w:p>
    <w:p w14:paraId="3CB4DEF2" w14:textId="77777777" w:rsidR="00AD07FD" w:rsidRDefault="00AD07FD" w:rsidP="00AD07FD">
      <w:pPr>
        <w:numPr>
          <w:ilvl w:val="0"/>
          <w:numId w:val="3"/>
        </w:numPr>
        <w:ind w:hanging="720"/>
        <w:rPr>
          <w:rFonts w:cs="Arial"/>
        </w:rPr>
      </w:pPr>
      <w:r w:rsidRPr="00F030B8">
        <w:rPr>
          <w:rFonts w:cs="Arial"/>
        </w:rPr>
        <w:t>The Court finds that the parent, guardian, or Indian custodian was advised of the consequences of their failure to attend future hearings or participate in reunification services.</w:t>
      </w:r>
    </w:p>
    <w:p w14:paraId="01D9CD46" w14:textId="77777777" w:rsidR="00AD07FD" w:rsidRDefault="00AD07FD" w:rsidP="00AD07FD">
      <w:pPr>
        <w:numPr>
          <w:ilvl w:val="0"/>
          <w:numId w:val="3"/>
        </w:numPr>
        <w:ind w:hanging="720"/>
        <w:rPr>
          <w:rFonts w:cs="Arial"/>
        </w:rPr>
      </w:pPr>
      <w:r>
        <w:rPr>
          <w:rFonts w:cs="Arial"/>
        </w:rPr>
        <w:t xml:space="preserve">The Court orders notification to the foster parents, pre-adoptive parents or a member of the child’s extended family with whom the child has been placed be effectuated by &lt;responsible party or manner by which to be provided.&gt; </w:t>
      </w:r>
    </w:p>
    <w:p w14:paraId="1BA4A45D" w14:textId="77777777" w:rsidR="00AD07FD" w:rsidRDefault="00AD07FD" w:rsidP="00AD07FD">
      <w:pPr>
        <w:rPr>
          <w:rFonts w:cs="Arial"/>
        </w:rPr>
      </w:pPr>
    </w:p>
    <w:p w14:paraId="16424487" w14:textId="77777777" w:rsidR="00AD07FD" w:rsidRDefault="00AD07FD" w:rsidP="00AD07FD">
      <w:pPr>
        <w:rPr>
          <w:rFonts w:cs="Arial"/>
        </w:rPr>
      </w:pPr>
    </w:p>
    <w:p w14:paraId="074BB721" w14:textId="77777777" w:rsidR="00AD07FD" w:rsidRDefault="00AD07FD" w:rsidP="00AD07FD">
      <w:pPr>
        <w:rPr>
          <w:rFonts w:cs="Arial"/>
        </w:rPr>
      </w:pPr>
      <w:r w:rsidRPr="00F030B8">
        <w:rPr>
          <w:rFonts w:cs="Arial"/>
        </w:rPr>
        <w:t>Dated: ____________________________________</w:t>
      </w:r>
    </w:p>
    <w:p w14:paraId="7EBD166C" w14:textId="77777777" w:rsidR="00AD07FD" w:rsidRDefault="00AD07FD" w:rsidP="00AD07FD">
      <w:pPr>
        <w:rPr>
          <w:rFonts w:cs="Arial"/>
        </w:rPr>
      </w:pPr>
    </w:p>
    <w:p w14:paraId="3712183C" w14:textId="77777777" w:rsidR="00AD07FD" w:rsidRDefault="00AD07FD" w:rsidP="00AD07FD">
      <w:pPr>
        <w:ind w:left="720"/>
        <w:rPr>
          <w:rFonts w:cs="Arial"/>
        </w:rPr>
      </w:pPr>
      <w:r>
        <w:rPr>
          <w:rFonts w:cs="Arial"/>
        </w:rPr>
        <w:t>___________________________________________________________</w:t>
      </w:r>
    </w:p>
    <w:p w14:paraId="4C3877F5" w14:textId="77777777" w:rsidR="00AD07FD" w:rsidRPr="00F030B8" w:rsidRDefault="00AD07FD" w:rsidP="00AD07FD">
      <w:pPr>
        <w:ind w:left="720"/>
        <w:rPr>
          <w:rFonts w:cs="Arial"/>
        </w:rPr>
      </w:pPr>
      <w:r w:rsidRPr="00F030B8">
        <w:rPr>
          <w:rFonts w:cs="Arial"/>
        </w:rPr>
        <w:t>&lt;Judge/Commissioner/Hearing Officer&gt; of the Superior Court</w:t>
      </w:r>
    </w:p>
    <w:p w14:paraId="2D5EDAC1" w14:textId="77777777" w:rsidR="00FC72C9" w:rsidRDefault="00FC72C9" w:rsidP="00AD07FD">
      <w:bookmarkStart w:id="32" w:name="_GoBack"/>
      <w:bookmarkEnd w:id="32"/>
    </w:p>
    <w:sectPr w:rsidR="00FC72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632F9A"/>
    <w:multiLevelType w:val="hybridMultilevel"/>
    <w:tmpl w:val="DD04867E"/>
    <w:lvl w:ilvl="0" w:tplc="016A8E30">
      <w:start w:val="1"/>
      <w:numFmt w:val="bullet"/>
      <w:lvlText w:val="□"/>
      <w:lvlJc w:val="left"/>
      <w:pPr>
        <w:tabs>
          <w:tab w:val="num" w:pos="1440"/>
        </w:tabs>
        <w:ind w:left="1440" w:hanging="360"/>
      </w:pPr>
      <w:rPr>
        <w:rFonts w:ascii="Arial" w:hAnsi="Arial" w:hint="default"/>
        <w:sz w:val="48"/>
      </w:rPr>
    </w:lvl>
    <w:lvl w:ilvl="1" w:tplc="6DC6A994">
      <w:start w:val="1"/>
      <w:numFmt w:val="bullet"/>
      <w:lvlText w:val="o"/>
      <w:lvlJc w:val="left"/>
      <w:pPr>
        <w:tabs>
          <w:tab w:val="num" w:pos="180"/>
        </w:tabs>
        <w:ind w:left="180" w:hanging="360"/>
      </w:pPr>
      <w:rPr>
        <w:rFonts w:ascii="Courier New" w:hAnsi="Courier New" w:cs="Courier New" w:hint="default"/>
      </w:rPr>
    </w:lvl>
    <w:lvl w:ilvl="2" w:tplc="1C3EC9F0">
      <w:start w:val="1"/>
      <w:numFmt w:val="bullet"/>
      <w:lvlText w:val=""/>
      <w:lvlJc w:val="left"/>
      <w:pPr>
        <w:tabs>
          <w:tab w:val="num" w:pos="900"/>
        </w:tabs>
        <w:ind w:left="900" w:hanging="360"/>
      </w:pPr>
      <w:rPr>
        <w:rFonts w:ascii="Wingdings" w:hAnsi="Wingdings" w:hint="default"/>
      </w:rPr>
    </w:lvl>
    <w:lvl w:ilvl="3" w:tplc="9C421FCE">
      <w:start w:val="1"/>
      <w:numFmt w:val="bullet"/>
      <w:lvlText w:val="O"/>
      <w:lvlJc w:val="left"/>
      <w:pPr>
        <w:tabs>
          <w:tab w:val="num" w:pos="1620"/>
        </w:tabs>
        <w:ind w:left="1620" w:hanging="360"/>
      </w:pPr>
      <w:rPr>
        <w:rFonts w:ascii="Arial" w:hAnsi="Arial" w:hint="default"/>
        <w:b w:val="0"/>
        <w:i w:val="0"/>
        <w:sz w:val="24"/>
      </w:rPr>
    </w:lvl>
    <w:lvl w:ilvl="4" w:tplc="66D0B0A2">
      <w:start w:val="1"/>
      <w:numFmt w:val="bullet"/>
      <w:lvlText w:val="o"/>
      <w:lvlJc w:val="left"/>
      <w:pPr>
        <w:tabs>
          <w:tab w:val="num" w:pos="2340"/>
        </w:tabs>
        <w:ind w:left="2340" w:hanging="360"/>
      </w:pPr>
      <w:rPr>
        <w:rFonts w:ascii="Courier New" w:hAnsi="Courier New" w:cs="Courier New" w:hint="default"/>
      </w:rPr>
    </w:lvl>
    <w:lvl w:ilvl="5" w:tplc="E82A5670" w:tentative="1">
      <w:start w:val="1"/>
      <w:numFmt w:val="bullet"/>
      <w:lvlText w:val=""/>
      <w:lvlJc w:val="left"/>
      <w:pPr>
        <w:tabs>
          <w:tab w:val="num" w:pos="3060"/>
        </w:tabs>
        <w:ind w:left="3060" w:hanging="360"/>
      </w:pPr>
      <w:rPr>
        <w:rFonts w:ascii="Wingdings" w:hAnsi="Wingdings" w:hint="default"/>
      </w:rPr>
    </w:lvl>
    <w:lvl w:ilvl="6" w:tplc="9DFC77E8" w:tentative="1">
      <w:start w:val="1"/>
      <w:numFmt w:val="bullet"/>
      <w:lvlText w:val=""/>
      <w:lvlJc w:val="left"/>
      <w:pPr>
        <w:tabs>
          <w:tab w:val="num" w:pos="3780"/>
        </w:tabs>
        <w:ind w:left="3780" w:hanging="360"/>
      </w:pPr>
      <w:rPr>
        <w:rFonts w:ascii="Symbol" w:hAnsi="Symbol" w:hint="default"/>
      </w:rPr>
    </w:lvl>
    <w:lvl w:ilvl="7" w:tplc="77EAE41A" w:tentative="1">
      <w:start w:val="1"/>
      <w:numFmt w:val="bullet"/>
      <w:lvlText w:val="o"/>
      <w:lvlJc w:val="left"/>
      <w:pPr>
        <w:tabs>
          <w:tab w:val="num" w:pos="4500"/>
        </w:tabs>
        <w:ind w:left="4500" w:hanging="360"/>
      </w:pPr>
      <w:rPr>
        <w:rFonts w:ascii="Courier New" w:hAnsi="Courier New" w:cs="Courier New" w:hint="default"/>
      </w:rPr>
    </w:lvl>
    <w:lvl w:ilvl="8" w:tplc="68EEFCCA" w:tentative="1">
      <w:start w:val="1"/>
      <w:numFmt w:val="bullet"/>
      <w:lvlText w:val=""/>
      <w:lvlJc w:val="left"/>
      <w:pPr>
        <w:tabs>
          <w:tab w:val="num" w:pos="5220"/>
        </w:tabs>
        <w:ind w:left="5220" w:hanging="360"/>
      </w:pPr>
      <w:rPr>
        <w:rFonts w:ascii="Wingdings" w:hAnsi="Wingdings" w:hint="default"/>
      </w:rPr>
    </w:lvl>
  </w:abstractNum>
  <w:abstractNum w:abstractNumId="1" w15:restartNumberingAfterBreak="0">
    <w:nsid w:val="314F50A4"/>
    <w:multiLevelType w:val="hybridMultilevel"/>
    <w:tmpl w:val="BB2AC978"/>
    <w:lvl w:ilvl="0" w:tplc="08E8E60A">
      <w:numFmt w:val="bullet"/>
      <w:lvlText w:val="•"/>
      <w:lvlJc w:val="left"/>
      <w:pPr>
        <w:tabs>
          <w:tab w:val="num" w:pos="1440"/>
        </w:tabs>
        <w:ind w:left="1440" w:hanging="360"/>
      </w:pPr>
      <w:rPr>
        <w:rFonts w:ascii="Times New Roman" w:hAnsi="Times New Roman" w:cs="Times New Roman" w:hint="default"/>
        <w:b w:val="0"/>
        <w:i w:val="0"/>
        <w:color w:val="auto"/>
        <w:position w:val="0"/>
        <w:sz w:val="20"/>
      </w:rPr>
    </w:lvl>
    <w:lvl w:ilvl="1" w:tplc="A1023946">
      <w:start w:val="1"/>
      <w:numFmt w:val="lowerLetter"/>
      <w:lvlText w:val="%2."/>
      <w:lvlJc w:val="left"/>
      <w:pPr>
        <w:tabs>
          <w:tab w:val="num" w:pos="2520"/>
        </w:tabs>
        <w:ind w:left="2520" w:hanging="360"/>
      </w:pPr>
    </w:lvl>
    <w:lvl w:ilvl="2" w:tplc="7EA05F7E">
      <w:start w:val="1"/>
      <w:numFmt w:val="decimal"/>
      <w:lvlText w:val="%3."/>
      <w:lvlJc w:val="left"/>
      <w:pPr>
        <w:tabs>
          <w:tab w:val="num" w:pos="3420"/>
        </w:tabs>
        <w:ind w:left="3420" w:hanging="360"/>
      </w:pPr>
      <w:rPr>
        <w:rFonts w:hint="default"/>
      </w:rPr>
    </w:lvl>
    <w:lvl w:ilvl="3" w:tplc="FB26946C" w:tentative="1">
      <w:start w:val="1"/>
      <w:numFmt w:val="decimal"/>
      <w:lvlText w:val="%4."/>
      <w:lvlJc w:val="left"/>
      <w:pPr>
        <w:tabs>
          <w:tab w:val="num" w:pos="3960"/>
        </w:tabs>
        <w:ind w:left="3960" w:hanging="360"/>
      </w:pPr>
    </w:lvl>
    <w:lvl w:ilvl="4" w:tplc="873C7188" w:tentative="1">
      <w:start w:val="1"/>
      <w:numFmt w:val="lowerLetter"/>
      <w:lvlText w:val="%5."/>
      <w:lvlJc w:val="left"/>
      <w:pPr>
        <w:tabs>
          <w:tab w:val="num" w:pos="4680"/>
        </w:tabs>
        <w:ind w:left="4680" w:hanging="360"/>
      </w:pPr>
    </w:lvl>
    <w:lvl w:ilvl="5" w:tplc="03565140" w:tentative="1">
      <w:start w:val="1"/>
      <w:numFmt w:val="lowerRoman"/>
      <w:lvlText w:val="%6."/>
      <w:lvlJc w:val="right"/>
      <w:pPr>
        <w:tabs>
          <w:tab w:val="num" w:pos="5400"/>
        </w:tabs>
        <w:ind w:left="5400" w:hanging="180"/>
      </w:pPr>
    </w:lvl>
    <w:lvl w:ilvl="6" w:tplc="8668BDBE" w:tentative="1">
      <w:start w:val="1"/>
      <w:numFmt w:val="decimal"/>
      <w:lvlText w:val="%7."/>
      <w:lvlJc w:val="left"/>
      <w:pPr>
        <w:tabs>
          <w:tab w:val="num" w:pos="6120"/>
        </w:tabs>
        <w:ind w:left="6120" w:hanging="360"/>
      </w:pPr>
    </w:lvl>
    <w:lvl w:ilvl="7" w:tplc="D3C48FA0" w:tentative="1">
      <w:start w:val="1"/>
      <w:numFmt w:val="lowerLetter"/>
      <w:lvlText w:val="%8."/>
      <w:lvlJc w:val="left"/>
      <w:pPr>
        <w:tabs>
          <w:tab w:val="num" w:pos="6840"/>
        </w:tabs>
        <w:ind w:left="6840" w:hanging="360"/>
      </w:pPr>
    </w:lvl>
    <w:lvl w:ilvl="8" w:tplc="70D40194" w:tentative="1">
      <w:start w:val="1"/>
      <w:numFmt w:val="lowerRoman"/>
      <w:lvlText w:val="%9."/>
      <w:lvlJc w:val="right"/>
      <w:pPr>
        <w:tabs>
          <w:tab w:val="num" w:pos="7560"/>
        </w:tabs>
        <w:ind w:left="7560" w:hanging="180"/>
      </w:pPr>
    </w:lvl>
  </w:abstractNum>
  <w:abstractNum w:abstractNumId="2" w15:restartNumberingAfterBreak="0">
    <w:nsid w:val="500A5A9F"/>
    <w:multiLevelType w:val="hybridMultilevel"/>
    <w:tmpl w:val="A38EF5E2"/>
    <w:lvl w:ilvl="0" w:tplc="3F0AB742">
      <w:start w:val="1"/>
      <w:numFmt w:val="bullet"/>
      <w:lvlText w:val="□"/>
      <w:lvlJc w:val="left"/>
      <w:pPr>
        <w:tabs>
          <w:tab w:val="num" w:pos="1260"/>
        </w:tabs>
        <w:ind w:left="1260" w:hanging="360"/>
      </w:pPr>
      <w:rPr>
        <w:rFonts w:ascii="Arial" w:hAnsi="Arial" w:hint="default"/>
        <w:sz w:val="48"/>
      </w:rPr>
    </w:lvl>
    <w:lvl w:ilvl="1" w:tplc="E6F865A2">
      <w:start w:val="1"/>
      <w:numFmt w:val="bullet"/>
      <w:lvlText w:val="o"/>
      <w:lvlJc w:val="left"/>
      <w:pPr>
        <w:tabs>
          <w:tab w:val="num" w:pos="-180"/>
        </w:tabs>
        <w:ind w:left="-180" w:hanging="360"/>
      </w:pPr>
      <w:rPr>
        <w:rFonts w:ascii="Courier New" w:hAnsi="Courier New" w:cs="Courier New" w:hint="default"/>
      </w:rPr>
    </w:lvl>
    <w:lvl w:ilvl="2" w:tplc="7462575E">
      <w:start w:val="1"/>
      <w:numFmt w:val="bullet"/>
      <w:lvlText w:val=""/>
      <w:lvlJc w:val="left"/>
      <w:pPr>
        <w:tabs>
          <w:tab w:val="num" w:pos="540"/>
        </w:tabs>
        <w:ind w:left="540" w:hanging="360"/>
      </w:pPr>
      <w:rPr>
        <w:rFonts w:ascii="Wingdings" w:hAnsi="Wingdings" w:hint="default"/>
      </w:rPr>
    </w:lvl>
    <w:lvl w:ilvl="3" w:tplc="0EFC473A">
      <w:start w:val="1"/>
      <w:numFmt w:val="bullet"/>
      <w:lvlText w:val="O"/>
      <w:lvlJc w:val="left"/>
      <w:pPr>
        <w:tabs>
          <w:tab w:val="num" w:pos="1260"/>
        </w:tabs>
        <w:ind w:left="1260" w:hanging="360"/>
      </w:pPr>
      <w:rPr>
        <w:rFonts w:ascii="Arial" w:hAnsi="Arial" w:hint="default"/>
        <w:b w:val="0"/>
        <w:i w:val="0"/>
        <w:sz w:val="24"/>
      </w:rPr>
    </w:lvl>
    <w:lvl w:ilvl="4" w:tplc="0E4264AC">
      <w:start w:val="1"/>
      <w:numFmt w:val="bullet"/>
      <w:lvlText w:val="o"/>
      <w:lvlJc w:val="left"/>
      <w:pPr>
        <w:tabs>
          <w:tab w:val="num" w:pos="1980"/>
        </w:tabs>
        <w:ind w:left="1980" w:hanging="360"/>
      </w:pPr>
      <w:rPr>
        <w:rFonts w:ascii="Courier New" w:hAnsi="Courier New" w:cs="Courier New" w:hint="default"/>
      </w:rPr>
    </w:lvl>
    <w:lvl w:ilvl="5" w:tplc="A6BAA8AE" w:tentative="1">
      <w:start w:val="1"/>
      <w:numFmt w:val="bullet"/>
      <w:lvlText w:val=""/>
      <w:lvlJc w:val="left"/>
      <w:pPr>
        <w:tabs>
          <w:tab w:val="num" w:pos="2700"/>
        </w:tabs>
        <w:ind w:left="2700" w:hanging="360"/>
      </w:pPr>
      <w:rPr>
        <w:rFonts w:ascii="Wingdings" w:hAnsi="Wingdings" w:hint="default"/>
      </w:rPr>
    </w:lvl>
    <w:lvl w:ilvl="6" w:tplc="9CF4EB26" w:tentative="1">
      <w:start w:val="1"/>
      <w:numFmt w:val="bullet"/>
      <w:lvlText w:val=""/>
      <w:lvlJc w:val="left"/>
      <w:pPr>
        <w:tabs>
          <w:tab w:val="num" w:pos="3420"/>
        </w:tabs>
        <w:ind w:left="3420" w:hanging="360"/>
      </w:pPr>
      <w:rPr>
        <w:rFonts w:ascii="Symbol" w:hAnsi="Symbol" w:hint="default"/>
      </w:rPr>
    </w:lvl>
    <w:lvl w:ilvl="7" w:tplc="ABFA3930" w:tentative="1">
      <w:start w:val="1"/>
      <w:numFmt w:val="bullet"/>
      <w:lvlText w:val="o"/>
      <w:lvlJc w:val="left"/>
      <w:pPr>
        <w:tabs>
          <w:tab w:val="num" w:pos="4140"/>
        </w:tabs>
        <w:ind w:left="4140" w:hanging="360"/>
      </w:pPr>
      <w:rPr>
        <w:rFonts w:ascii="Courier New" w:hAnsi="Courier New" w:cs="Courier New" w:hint="default"/>
      </w:rPr>
    </w:lvl>
    <w:lvl w:ilvl="8" w:tplc="78E2D3B6" w:tentative="1">
      <w:start w:val="1"/>
      <w:numFmt w:val="bullet"/>
      <w:lvlText w:val=""/>
      <w:lvlJc w:val="left"/>
      <w:pPr>
        <w:tabs>
          <w:tab w:val="num" w:pos="4860"/>
        </w:tabs>
        <w:ind w:left="4860" w:hanging="360"/>
      </w:pPr>
      <w:rPr>
        <w:rFonts w:ascii="Wingdings" w:hAnsi="Wingdings" w:hint="default"/>
      </w:rPr>
    </w:lvl>
  </w:abstractNum>
  <w:abstractNum w:abstractNumId="3" w15:restartNumberingAfterBreak="0">
    <w:nsid w:val="7D7F3585"/>
    <w:multiLevelType w:val="hybridMultilevel"/>
    <w:tmpl w:val="0B96F00E"/>
    <w:lvl w:ilvl="0" w:tplc="8D50C862">
      <w:start w:val="1"/>
      <w:numFmt w:val="bullet"/>
      <w:lvlText w:val="□"/>
      <w:lvlJc w:val="left"/>
      <w:pPr>
        <w:tabs>
          <w:tab w:val="num" w:pos="1440"/>
        </w:tabs>
        <w:ind w:left="1440" w:hanging="360"/>
      </w:pPr>
      <w:rPr>
        <w:rFonts w:ascii="Arial" w:hAnsi="Arial" w:hint="default"/>
        <w:sz w:val="48"/>
      </w:rPr>
    </w:lvl>
    <w:lvl w:ilvl="1" w:tplc="FA1EFC00">
      <w:start w:val="1"/>
      <w:numFmt w:val="bullet"/>
      <w:lvlText w:val="□"/>
      <w:lvlJc w:val="left"/>
      <w:pPr>
        <w:tabs>
          <w:tab w:val="num" w:pos="1260"/>
        </w:tabs>
        <w:ind w:left="1260" w:hanging="360"/>
      </w:pPr>
      <w:rPr>
        <w:rFonts w:ascii="Arial" w:hAnsi="Arial" w:hint="default"/>
        <w:sz w:val="48"/>
      </w:rPr>
    </w:lvl>
    <w:lvl w:ilvl="2" w:tplc="59241370">
      <w:start w:val="1"/>
      <w:numFmt w:val="bullet"/>
      <w:lvlText w:val=""/>
      <w:lvlJc w:val="left"/>
      <w:pPr>
        <w:tabs>
          <w:tab w:val="num" w:pos="2160"/>
        </w:tabs>
        <w:ind w:left="2160" w:hanging="360"/>
      </w:pPr>
      <w:rPr>
        <w:rFonts w:ascii="Wingdings" w:hAnsi="Wingdings" w:hint="default"/>
      </w:rPr>
    </w:lvl>
    <w:lvl w:ilvl="3" w:tplc="04AC83DC" w:tentative="1">
      <w:start w:val="1"/>
      <w:numFmt w:val="bullet"/>
      <w:lvlText w:val=""/>
      <w:lvlJc w:val="left"/>
      <w:pPr>
        <w:tabs>
          <w:tab w:val="num" w:pos="2880"/>
        </w:tabs>
        <w:ind w:left="2880" w:hanging="360"/>
      </w:pPr>
      <w:rPr>
        <w:rFonts w:ascii="Symbol" w:hAnsi="Symbol" w:hint="default"/>
      </w:rPr>
    </w:lvl>
    <w:lvl w:ilvl="4" w:tplc="FA5095A8" w:tentative="1">
      <w:start w:val="1"/>
      <w:numFmt w:val="bullet"/>
      <w:lvlText w:val="o"/>
      <w:lvlJc w:val="left"/>
      <w:pPr>
        <w:tabs>
          <w:tab w:val="num" w:pos="3600"/>
        </w:tabs>
        <w:ind w:left="3600" w:hanging="360"/>
      </w:pPr>
      <w:rPr>
        <w:rFonts w:ascii="Courier New" w:hAnsi="Courier New" w:cs="Courier New" w:hint="default"/>
      </w:rPr>
    </w:lvl>
    <w:lvl w:ilvl="5" w:tplc="FC0C0210" w:tentative="1">
      <w:start w:val="1"/>
      <w:numFmt w:val="bullet"/>
      <w:lvlText w:val=""/>
      <w:lvlJc w:val="left"/>
      <w:pPr>
        <w:tabs>
          <w:tab w:val="num" w:pos="4320"/>
        </w:tabs>
        <w:ind w:left="4320" w:hanging="360"/>
      </w:pPr>
      <w:rPr>
        <w:rFonts w:ascii="Wingdings" w:hAnsi="Wingdings" w:hint="default"/>
      </w:rPr>
    </w:lvl>
    <w:lvl w:ilvl="6" w:tplc="8C647E72" w:tentative="1">
      <w:start w:val="1"/>
      <w:numFmt w:val="bullet"/>
      <w:lvlText w:val=""/>
      <w:lvlJc w:val="left"/>
      <w:pPr>
        <w:tabs>
          <w:tab w:val="num" w:pos="5040"/>
        </w:tabs>
        <w:ind w:left="5040" w:hanging="360"/>
      </w:pPr>
      <w:rPr>
        <w:rFonts w:ascii="Symbol" w:hAnsi="Symbol" w:hint="default"/>
      </w:rPr>
    </w:lvl>
    <w:lvl w:ilvl="7" w:tplc="6FB05016" w:tentative="1">
      <w:start w:val="1"/>
      <w:numFmt w:val="bullet"/>
      <w:lvlText w:val="o"/>
      <w:lvlJc w:val="left"/>
      <w:pPr>
        <w:tabs>
          <w:tab w:val="num" w:pos="5760"/>
        </w:tabs>
        <w:ind w:left="5760" w:hanging="360"/>
      </w:pPr>
      <w:rPr>
        <w:rFonts w:ascii="Courier New" w:hAnsi="Courier New" w:cs="Courier New" w:hint="default"/>
      </w:rPr>
    </w:lvl>
    <w:lvl w:ilvl="8" w:tplc="F3AE1994"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7FD"/>
    <w:rsid w:val="00AD07FD"/>
    <w:rsid w:val="00FC7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20807"/>
  <w15:chartTrackingRefBased/>
  <w15:docId w15:val="{C364B43B-3E20-4975-ACC8-14A061F92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Arial"/>
        <w:color w:val="212121"/>
        <w:sz w:val="24"/>
        <w:szCs w:val="24"/>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D07FD"/>
    <w:pPr>
      <w:spacing w:after="0" w:line="240" w:lineRule="auto"/>
    </w:pPr>
    <w:rPr>
      <w:rFonts w:ascii="Arial" w:eastAsia="Times New Roman" w:hAnsi="Arial" w:cs="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07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8D8ACB29B6B04B884F1AA6183C66B4" ma:contentTypeVersion="11" ma:contentTypeDescription="Create a new document." ma:contentTypeScope="" ma:versionID="4048133d75a78975d32af93a68f39d7a">
  <xsd:schema xmlns:xsd="http://www.w3.org/2001/XMLSchema" xmlns:xs="http://www.w3.org/2001/XMLSchema" xmlns:p="http://schemas.microsoft.com/office/2006/metadata/properties" xmlns:ns3="b5edf312-0edb-4ee3-8a94-8400969bfde8" xmlns:ns4="287e46d0-2f40-449c-950b-04ad6bc4d8d3" targetNamespace="http://schemas.microsoft.com/office/2006/metadata/properties" ma:root="true" ma:fieldsID="ae79f8185efaf8045773944b5df41d19" ns3:_="" ns4:_="">
    <xsd:import namespace="b5edf312-0edb-4ee3-8a94-8400969bfde8"/>
    <xsd:import namespace="287e46d0-2f40-449c-950b-04ad6bc4d8d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edf312-0edb-4ee3-8a94-8400969bfde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7e46d0-2f40-449c-950b-04ad6bc4d8d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892B2D-BA75-4BD9-96CB-695E0A4AF6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edf312-0edb-4ee3-8a94-8400969bfde8"/>
    <ds:schemaRef ds:uri="287e46d0-2f40-449c-950b-04ad6bc4d8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F3EAEB-EC60-48CD-8310-40326BFEEF97}">
  <ds:schemaRefs>
    <ds:schemaRef ds:uri="http://schemas.microsoft.com/sharepoint/v3/contenttype/forms"/>
  </ds:schemaRefs>
</ds:datastoreItem>
</file>

<file path=customXml/itemProps3.xml><?xml version="1.0" encoding="utf-8"?>
<ds:datastoreItem xmlns:ds="http://schemas.openxmlformats.org/officeDocument/2006/customXml" ds:itemID="{8FEE5398-324F-475D-A564-E0C315097FDA}">
  <ds:schemaRefs>
    <ds:schemaRef ds:uri="http://purl.org/dc/dcmitype/"/>
    <ds:schemaRef ds:uri="http://schemas.microsoft.com/office/infopath/2007/PartnerControls"/>
    <ds:schemaRef ds:uri="http://purl.org/dc/elements/1.1/"/>
    <ds:schemaRef ds:uri="http://schemas.microsoft.com/office/2006/metadata/properties"/>
    <ds:schemaRef ds:uri="b5edf312-0edb-4ee3-8a94-8400969bfde8"/>
    <ds:schemaRef ds:uri="http://purl.org/dc/terms/"/>
    <ds:schemaRef ds:uri="http://schemas.microsoft.com/office/2006/documentManagement/types"/>
    <ds:schemaRef ds:uri="http://schemas.openxmlformats.org/package/2006/metadata/core-properties"/>
    <ds:schemaRef ds:uri="287e46d0-2f40-449c-950b-04ad6bc4d8d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1845</Words>
  <Characters>10002</Characters>
  <Application>Microsoft Office Word</Application>
  <DocSecurity>0</DocSecurity>
  <Lines>250</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Haile, LaDonna</dc:creator>
  <cp:keywords/>
  <dc:description/>
  <cp:lastModifiedBy>Haile, LaDonna</cp:lastModifiedBy>
  <cp:revision>1</cp:revision>
  <dcterms:created xsi:type="dcterms:W3CDTF">2020-12-11T17:22:00Z</dcterms:created>
  <dcterms:modified xsi:type="dcterms:W3CDTF">2020-12-11T17:23:00Z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0x0101003B8D8ACB29B6B04B884F1AA6183C66B4</vt:lpwstr>
  </property>
</Properties>
</file>